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B49" w:rsidRDefault="00C61C9C" w:rsidP="009F0CA0">
      <w:pPr>
        <w:spacing w:line="360" w:lineRule="auto"/>
        <w:rPr>
          <w:rFonts w:ascii="標楷體" w:eastAsia="標楷體" w:hAnsi="標楷體" w:hint="eastAsia"/>
          <w:szCs w:val="24"/>
        </w:rPr>
      </w:pPr>
      <w:r w:rsidRPr="00C61C9C">
        <w:rPr>
          <w:rFonts w:ascii="標楷體" w:eastAsia="標楷體" w:hAnsi="標楷體" w:hint="eastAsia"/>
          <w:b/>
        </w:rPr>
        <w:t>第9組</w:t>
      </w:r>
      <w:r w:rsidRPr="00C61C9C">
        <w:rPr>
          <w:rFonts w:ascii="標楷體" w:eastAsia="標楷體" w:hAnsi="標楷體"/>
          <w:b/>
        </w:rPr>
        <w:br/>
      </w:r>
      <w:r w:rsidRPr="00C61C9C">
        <w:rPr>
          <w:rFonts w:ascii="標楷體" w:eastAsia="標楷體" w:hAnsi="標楷體" w:hint="eastAsia"/>
          <w:b/>
        </w:rPr>
        <w:t>生產管理 第十</w:t>
      </w:r>
      <w:r w:rsidRPr="00C61C9C">
        <w:rPr>
          <w:rFonts w:ascii="標楷體" w:eastAsia="標楷體" w:hAnsi="標楷體" w:hint="eastAsia"/>
          <w:b/>
          <w:szCs w:val="24"/>
        </w:rPr>
        <w:t>八章心得感想</w:t>
      </w:r>
      <w:r w:rsidRPr="00C61C9C">
        <w:rPr>
          <w:rFonts w:ascii="標楷體" w:eastAsia="標楷體" w:hAnsi="標楷體"/>
          <w:szCs w:val="24"/>
        </w:rPr>
        <w:br/>
      </w:r>
      <w:r>
        <w:rPr>
          <w:rFonts w:ascii="標楷體" w:eastAsia="標楷體" w:hAnsi="標楷體" w:hint="eastAsia"/>
          <w:szCs w:val="24"/>
        </w:rPr>
        <w:t xml:space="preserve">    </w:t>
      </w:r>
      <w:r w:rsidRPr="00C61C9C">
        <w:rPr>
          <w:rFonts w:ascii="標楷體" w:eastAsia="標楷體" w:hAnsi="標楷體" w:hint="eastAsia"/>
          <w:szCs w:val="24"/>
        </w:rPr>
        <w:t>讀完了第十八章後，對於同步製造的觀念有更進一步的了解，也知道了何謂瓶頸資源，</w:t>
      </w:r>
      <w:r w:rsidR="00755F6B">
        <w:rPr>
          <w:rFonts w:ascii="標楷體" w:eastAsia="標楷體" w:hAnsi="標楷體" w:hint="eastAsia"/>
          <w:szCs w:val="24"/>
        </w:rPr>
        <w:t>而同步製造的起源就是源自於</w:t>
      </w:r>
      <w:proofErr w:type="spellStart"/>
      <w:r w:rsidR="00755F6B">
        <w:rPr>
          <w:rFonts w:ascii="標楷體" w:eastAsia="標楷體" w:hAnsi="標楷體" w:hint="eastAsia"/>
          <w:szCs w:val="24"/>
        </w:rPr>
        <w:t>Goldratt</w:t>
      </w:r>
      <w:proofErr w:type="spellEnd"/>
      <w:r w:rsidR="00755F6B">
        <w:rPr>
          <w:rFonts w:ascii="標楷體" w:eastAsia="標楷體" w:hAnsi="標楷體" w:hint="eastAsia"/>
          <w:szCs w:val="24"/>
        </w:rPr>
        <w:t>博士在１９８０年時開始注意到了製造業在生產的排程、資源與存貨間無法有效的控管，因此</w:t>
      </w:r>
      <w:proofErr w:type="spellStart"/>
      <w:r w:rsidR="00755F6B">
        <w:rPr>
          <w:rFonts w:ascii="標楷體" w:eastAsia="標楷體" w:hAnsi="標楷體" w:hint="eastAsia"/>
          <w:szCs w:val="24"/>
        </w:rPr>
        <w:t>Goldratt</w:t>
      </w:r>
      <w:proofErr w:type="spellEnd"/>
      <w:r w:rsidR="00755F6B">
        <w:rPr>
          <w:rFonts w:ascii="標楷體" w:eastAsia="標楷體" w:hAnsi="標楷體" w:hint="eastAsia"/>
          <w:szCs w:val="24"/>
        </w:rPr>
        <w:t>博士便發展了一套同時考量了資源設備的限制、機器、人力、原料、工具和各項會影響排程進行的限制因素的系統，進行製造的排程規劃。</w:t>
      </w:r>
    </w:p>
    <w:p w:rsidR="0027112A" w:rsidRDefault="00300B49" w:rsidP="009F0CA0">
      <w:pPr>
        <w:spacing w:line="360" w:lineRule="auto"/>
        <w:rPr>
          <w:rFonts w:ascii="標楷體" w:eastAsia="標楷體" w:hAnsi="標楷體" w:cs="Arial" w:hint="eastAsia"/>
          <w:szCs w:val="24"/>
          <w:shd w:val="clear" w:color="auto" w:fill="FFFFFF"/>
        </w:rPr>
      </w:pPr>
      <w:r>
        <w:rPr>
          <w:rFonts w:ascii="標楷體" w:eastAsia="標楷體" w:hAnsi="標楷體" w:hint="eastAsia"/>
          <w:szCs w:val="24"/>
        </w:rPr>
        <w:t xml:space="preserve">    </w:t>
      </w:r>
      <w:r w:rsidR="00755F6B">
        <w:rPr>
          <w:rFonts w:ascii="標楷體" w:eastAsia="標楷體" w:hAnsi="標楷體" w:hint="eastAsia"/>
          <w:szCs w:val="24"/>
        </w:rPr>
        <w:t>而在</w:t>
      </w:r>
      <w:proofErr w:type="spellStart"/>
      <w:r w:rsidR="00755F6B">
        <w:rPr>
          <w:rFonts w:ascii="標楷體" w:eastAsia="標楷體" w:hAnsi="標楷體" w:hint="eastAsia"/>
          <w:szCs w:val="24"/>
        </w:rPr>
        <w:t>Goldratt</w:t>
      </w:r>
      <w:proofErr w:type="spellEnd"/>
      <w:r w:rsidR="00755F6B">
        <w:rPr>
          <w:rFonts w:ascii="標楷體" w:eastAsia="標楷體" w:hAnsi="標楷體" w:hint="eastAsia"/>
          <w:szCs w:val="24"/>
        </w:rPr>
        <w:t>博士所提出了理論中的</w:t>
      </w:r>
      <w:r w:rsidR="00C61C9C" w:rsidRPr="00C61C9C">
        <w:rPr>
          <w:rFonts w:ascii="標楷體" w:eastAsia="標楷體" w:hAnsi="標楷體" w:hint="eastAsia"/>
          <w:szCs w:val="24"/>
        </w:rPr>
        <w:t>同步製造的原則就是</w:t>
      </w:r>
      <w:r w:rsidR="00C61C9C">
        <w:rPr>
          <w:rFonts w:ascii="標楷體" w:eastAsia="標楷體" w:hAnsi="標楷體" w:hint="eastAsia"/>
          <w:szCs w:val="24"/>
        </w:rPr>
        <w:t>將焦點</w:t>
      </w:r>
      <w:r w:rsidR="00C61C9C" w:rsidRPr="00C61C9C">
        <w:rPr>
          <w:rFonts w:ascii="標楷體" w:eastAsia="標楷體" w:hAnsi="標楷體" w:cs="Arial" w:hint="eastAsia"/>
          <w:color w:val="333333"/>
          <w:szCs w:val="24"/>
          <w:shd w:val="clear" w:color="auto" w:fill="FFFFFF"/>
        </w:rPr>
        <w:t>著重於</w:t>
      </w:r>
      <w:r w:rsidR="00C61C9C" w:rsidRPr="00C61C9C">
        <w:rPr>
          <w:rFonts w:ascii="標楷體" w:eastAsia="標楷體" w:hAnsi="標楷體" w:cs="Arial"/>
          <w:color w:val="333333"/>
          <w:szCs w:val="24"/>
          <w:shd w:val="clear" w:color="auto" w:fill="FFFFFF"/>
        </w:rPr>
        <w:t>瓶頸資源，</w:t>
      </w:r>
      <w:r w:rsidR="00C61C9C" w:rsidRPr="00C61C9C">
        <w:rPr>
          <w:rFonts w:ascii="標楷體" w:eastAsia="標楷體" w:hAnsi="標楷體" w:cs="Arial" w:hint="eastAsia"/>
          <w:color w:val="333333"/>
          <w:szCs w:val="24"/>
          <w:shd w:val="clear" w:color="auto" w:fill="FFFFFF"/>
        </w:rPr>
        <w:t>以</w:t>
      </w:r>
      <w:r w:rsidR="00C61C9C" w:rsidRPr="00C61C9C">
        <w:rPr>
          <w:rFonts w:ascii="標楷體" w:eastAsia="標楷體" w:hAnsi="標楷體" w:cs="Arial"/>
          <w:color w:val="333333"/>
          <w:szCs w:val="24"/>
          <w:shd w:val="clear" w:color="auto" w:fill="FFFFFF"/>
        </w:rPr>
        <w:t>瓶頸資源的作業計劃</w:t>
      </w:r>
      <w:r w:rsidR="00C61C9C" w:rsidRPr="00C61C9C">
        <w:rPr>
          <w:rFonts w:ascii="標楷體" w:eastAsia="標楷體" w:hAnsi="標楷體" w:cs="Arial" w:hint="eastAsia"/>
          <w:color w:val="333333"/>
          <w:szCs w:val="24"/>
          <w:shd w:val="clear" w:color="auto" w:fill="FFFFFF"/>
        </w:rPr>
        <w:t>為主</w:t>
      </w:r>
      <w:r w:rsidR="00C61C9C" w:rsidRPr="00C61C9C">
        <w:rPr>
          <w:rFonts w:ascii="標楷體" w:eastAsia="標楷體" w:hAnsi="標楷體" w:cs="Arial"/>
          <w:color w:val="333333"/>
          <w:szCs w:val="24"/>
          <w:shd w:val="clear" w:color="auto" w:fill="FFFFFF"/>
        </w:rPr>
        <w:t>優先制定</w:t>
      </w:r>
      <w:r w:rsidR="00C61C9C" w:rsidRPr="00C61C9C">
        <w:rPr>
          <w:rFonts w:ascii="標楷體" w:eastAsia="標楷體" w:hAnsi="標楷體" w:cs="Arial" w:hint="eastAsia"/>
          <w:color w:val="333333"/>
          <w:szCs w:val="24"/>
          <w:shd w:val="clear" w:color="auto" w:fill="FFFFFF"/>
        </w:rPr>
        <w:t>作業排程</w:t>
      </w:r>
      <w:r w:rsidR="00C61C9C" w:rsidRPr="00C61C9C">
        <w:rPr>
          <w:rFonts w:ascii="標楷體" w:eastAsia="標楷體" w:hAnsi="標楷體" w:cs="Arial"/>
          <w:color w:val="333333"/>
          <w:szCs w:val="24"/>
          <w:shd w:val="clear" w:color="auto" w:fill="FFFFFF"/>
        </w:rPr>
        <w:t>，以</w:t>
      </w:r>
      <w:r w:rsidR="00C61C9C" w:rsidRPr="00C61C9C">
        <w:rPr>
          <w:rFonts w:ascii="標楷體" w:eastAsia="標楷體" w:hAnsi="標楷體" w:cs="Arial"/>
          <w:color w:val="333333"/>
          <w:szCs w:val="24"/>
          <w:shd w:val="clear" w:color="auto" w:fill="FFFFFF"/>
        </w:rPr>
        <w:t>確保其負荷不超過其</w:t>
      </w:r>
      <w:r w:rsidR="00C61C9C" w:rsidRPr="00C61C9C">
        <w:rPr>
          <w:rFonts w:ascii="標楷體" w:eastAsia="標楷體" w:hAnsi="標楷體" w:cs="Arial"/>
          <w:szCs w:val="24"/>
          <w:shd w:val="clear" w:color="auto" w:fill="FFFFFF"/>
        </w:rPr>
        <w:t>生</w:t>
      </w:r>
      <w:r w:rsidR="00C61C9C" w:rsidRPr="00C61C9C">
        <w:rPr>
          <w:rFonts w:ascii="標楷體" w:eastAsia="標楷體" w:hAnsi="標楷體" w:cs="Arial" w:hint="eastAsia"/>
          <w:szCs w:val="24"/>
          <w:shd w:val="clear" w:color="auto" w:fill="FFFFFF"/>
        </w:rPr>
        <w:t>產能力，使整的生產過程協調、一</w:t>
      </w:r>
      <w:r w:rsidR="00755F6B">
        <w:rPr>
          <w:rFonts w:ascii="標楷體" w:eastAsia="標楷體" w:hAnsi="標楷體" w:cs="Arial" w:hint="eastAsia"/>
          <w:szCs w:val="24"/>
          <w:shd w:val="clear" w:color="auto" w:fill="FFFFFF"/>
        </w:rPr>
        <w:t>致，讓企業在追求製造同步時，不只是</w:t>
      </w:r>
      <w:r>
        <w:rPr>
          <w:rFonts w:ascii="標楷體" w:eastAsia="標楷體" w:hAnsi="標楷體" w:cs="Arial" w:hint="eastAsia"/>
          <w:szCs w:val="24"/>
          <w:shd w:val="clear" w:color="auto" w:fill="FFFFFF"/>
        </w:rPr>
        <w:t>僅顧及局部性的績效(例如:人力或機器設備的利用)，更能著眼於系統整體的績效。</w:t>
      </w:r>
    </w:p>
    <w:p w:rsidR="00300B49" w:rsidRDefault="00300B49" w:rsidP="009F0CA0">
      <w:pPr>
        <w:spacing w:line="360" w:lineRule="auto"/>
        <w:rPr>
          <w:rFonts w:ascii="標楷體" w:eastAsia="標楷體" w:hAnsi="標楷體" w:hint="eastAsia"/>
        </w:rPr>
      </w:pPr>
      <w:r>
        <w:rPr>
          <w:rFonts w:ascii="標楷體" w:eastAsia="標楷體" w:hAnsi="標楷體" w:cs="Arial" w:hint="eastAsia"/>
          <w:szCs w:val="24"/>
          <w:shd w:val="clear" w:color="auto" w:fill="FFFFFF"/>
        </w:rPr>
        <w:t xml:space="preserve">    而在第十八章中，經由產能受限資源所引發的系統限制觀點是十分重要的，也就是</w:t>
      </w:r>
      <w:proofErr w:type="spellStart"/>
      <w:r>
        <w:rPr>
          <w:rFonts w:ascii="標楷體" w:eastAsia="標楷體" w:hAnsi="標楷體" w:cs="Arial" w:hint="eastAsia"/>
          <w:szCs w:val="24"/>
          <w:shd w:val="clear" w:color="auto" w:fill="FFFFFF"/>
        </w:rPr>
        <w:t>Goldratt</w:t>
      </w:r>
      <w:proofErr w:type="spellEnd"/>
      <w:r>
        <w:rPr>
          <w:rFonts w:ascii="標楷體" w:eastAsia="標楷體" w:hAnsi="標楷體" w:cs="Arial" w:hint="eastAsia"/>
          <w:szCs w:val="24"/>
          <w:shd w:val="clear" w:color="auto" w:fill="FFFFFF"/>
        </w:rPr>
        <w:t>後來提出的「一般限制理論」(general theory of constraints)，因為一般限制理論有助於企業尋找出阻礙組織達成目標的因素，並且找出解決的對策以排除這些限制，除此之外一般限制理論也是為企業解決許多層面問題的重要方法(例如:改善生產、通路與專案管理等)。</w:t>
      </w:r>
      <w:r w:rsidR="00B817AB" w:rsidRPr="00B817AB">
        <w:rPr>
          <w:rFonts w:ascii="標楷體" w:eastAsia="標楷體" w:hAnsi="標楷體" w:hint="eastAsia"/>
        </w:rPr>
        <w:t>限制理論所強調的是一個邏輯概念的思考模式，配合限制理論本身的因果樹圖架構，組織出一個非常符合現代企業或組織運用的理論，</w:t>
      </w:r>
      <w:r w:rsidR="00B817AB">
        <w:rPr>
          <w:rFonts w:ascii="標楷體" w:eastAsia="標楷體" w:hAnsi="標楷體" w:hint="eastAsia"/>
        </w:rPr>
        <w:t>許多問題</w:t>
      </w:r>
      <w:r w:rsidR="00B817AB" w:rsidRPr="00B817AB">
        <w:rPr>
          <w:rFonts w:ascii="標楷體" w:eastAsia="標楷體" w:hAnsi="標楷體" w:hint="eastAsia"/>
        </w:rPr>
        <w:t>皆可以運用限制理論之概念來解決。</w:t>
      </w:r>
      <w:r w:rsidR="00B817AB">
        <w:rPr>
          <w:rFonts w:ascii="標楷體" w:eastAsia="標楷體" w:hAnsi="標楷體" w:hint="eastAsia"/>
        </w:rPr>
        <w:t>雖然限制理論本身也存在許多缺點，但若管理者本身能夠妥善的運用其他方法來補足限制理論的缺失，便能達到完美解決問題的目標。</w:t>
      </w:r>
    </w:p>
    <w:p w:rsidR="00963685" w:rsidRDefault="009F0CA0" w:rsidP="00963685">
      <w:pPr>
        <w:spacing w:line="360" w:lineRule="auto"/>
        <w:rPr>
          <w:rFonts w:ascii="標楷體" w:eastAsia="標楷體" w:hAnsi="標楷體" w:hint="eastAsia"/>
          <w:color w:val="000000" w:themeColor="text1"/>
          <w:szCs w:val="24"/>
          <w:shd w:val="clear" w:color="auto" w:fill="FFFFFF"/>
        </w:rPr>
      </w:pPr>
      <w:r>
        <w:rPr>
          <w:rFonts w:ascii="標楷體" w:eastAsia="標楷體" w:hAnsi="標楷體" w:hint="eastAsia"/>
        </w:rPr>
        <w:t xml:space="preserve">    而一般限制理論與同步製造</w:t>
      </w:r>
      <w:r w:rsidRPr="009F0CA0">
        <w:rPr>
          <w:rFonts w:ascii="標楷體" w:eastAsia="標楷體" w:hAnsi="標楷體" w:hint="eastAsia"/>
        </w:rPr>
        <w:t>也算是</w:t>
      </w:r>
      <w:r w:rsidRPr="009F0CA0">
        <w:rPr>
          <w:rFonts w:ascii="標楷體" w:eastAsia="標楷體" w:hAnsi="標楷體" w:cs="Arial"/>
          <w:color w:val="222222"/>
          <w:shd w:val="clear" w:color="auto" w:fill="FFFFFF"/>
        </w:rPr>
        <w:t>繼傳統MRP式生產與JIT式生產後近幾年興起的生</w:t>
      </w:r>
      <w:r w:rsidRPr="009F0CA0">
        <w:rPr>
          <w:rFonts w:ascii="標楷體" w:eastAsia="標楷體" w:hAnsi="標楷體" w:cs="Arial"/>
          <w:color w:val="000000" w:themeColor="text1"/>
          <w:szCs w:val="24"/>
          <w:shd w:val="clear" w:color="auto" w:fill="FFFFFF"/>
        </w:rPr>
        <w:t>產理論</w:t>
      </w:r>
      <w:r w:rsidRPr="009F0CA0">
        <w:rPr>
          <w:rFonts w:ascii="標楷體" w:eastAsia="標楷體" w:hAnsi="標楷體" w:cs="Arial" w:hint="eastAsia"/>
          <w:color w:val="000000" w:themeColor="text1"/>
          <w:szCs w:val="24"/>
          <w:shd w:val="clear" w:color="auto" w:fill="FFFFFF"/>
        </w:rPr>
        <w:t>，</w:t>
      </w:r>
      <w:r w:rsidRPr="009F0CA0">
        <w:rPr>
          <w:rFonts w:ascii="標楷體" w:eastAsia="標楷體" w:hAnsi="標楷體"/>
          <w:color w:val="000000" w:themeColor="text1"/>
          <w:szCs w:val="24"/>
          <w:shd w:val="clear" w:color="auto" w:fill="FFFFFF"/>
        </w:rPr>
        <w:t>其中MRP</w:t>
      </w:r>
      <w:r>
        <w:rPr>
          <w:rFonts w:ascii="標楷體" w:eastAsia="標楷體" w:hAnsi="標楷體"/>
          <w:color w:val="000000" w:themeColor="text1"/>
          <w:szCs w:val="24"/>
          <w:shd w:val="clear" w:color="auto" w:fill="FFFFFF"/>
        </w:rPr>
        <w:t>的生產系統較注重及強調於規劃</w:t>
      </w:r>
      <w:r>
        <w:rPr>
          <w:rFonts w:ascii="標楷體" w:eastAsia="標楷體" w:hAnsi="標楷體" w:hint="eastAsia"/>
          <w:color w:val="000000" w:themeColor="text1"/>
          <w:szCs w:val="24"/>
          <w:shd w:val="clear" w:color="auto" w:fill="FFFFFF"/>
        </w:rPr>
        <w:t>與</w:t>
      </w:r>
      <w:r w:rsidRPr="009F0CA0">
        <w:rPr>
          <w:rFonts w:ascii="標楷體" w:eastAsia="標楷體" w:hAnsi="標楷體"/>
          <w:color w:val="000000" w:themeColor="text1"/>
          <w:szCs w:val="24"/>
          <w:shd w:val="clear" w:color="auto" w:fill="FFFFFF"/>
        </w:rPr>
        <w:t>電腦系統的整合，JIT</w:t>
      </w:r>
      <w:r w:rsidRPr="009F0CA0">
        <w:rPr>
          <w:rFonts w:ascii="標楷體" w:eastAsia="標楷體" w:hAnsi="標楷體"/>
          <w:color w:val="000000" w:themeColor="text1"/>
          <w:szCs w:val="24"/>
          <w:shd w:val="clear" w:color="auto" w:fill="FFFFFF"/>
        </w:rPr>
        <w:t>的生產系統則注重在現場的改善及強調客戶與供應商之間的關係</w:t>
      </w:r>
      <w:r w:rsidRPr="009F0CA0">
        <w:rPr>
          <w:rFonts w:ascii="標楷體" w:eastAsia="標楷體" w:hAnsi="標楷體" w:hint="eastAsia"/>
          <w:color w:val="000000" w:themeColor="text1"/>
          <w:szCs w:val="24"/>
          <w:shd w:val="clear" w:color="auto" w:fill="FFFFFF"/>
        </w:rPr>
        <w:t>，</w:t>
      </w:r>
      <w:r w:rsidRPr="009F0CA0">
        <w:rPr>
          <w:rFonts w:ascii="標楷體" w:eastAsia="標楷體" w:hAnsi="標楷體"/>
          <w:color w:val="000000" w:themeColor="text1"/>
          <w:szCs w:val="24"/>
          <w:shd w:val="clear" w:color="auto" w:fill="FFFFFF"/>
        </w:rPr>
        <w:t>至於TOC</w:t>
      </w:r>
      <w:r w:rsidRPr="009F0CA0">
        <w:rPr>
          <w:rFonts w:ascii="標楷體" w:eastAsia="標楷體" w:hAnsi="標楷體"/>
          <w:color w:val="000000" w:themeColor="text1"/>
          <w:szCs w:val="24"/>
          <w:shd w:val="clear" w:color="auto" w:fill="FFFFFF"/>
        </w:rPr>
        <w:t>限制理論則強調系統的限制，亦即瓶頸的改善，並且不斷的提</w:t>
      </w:r>
      <w:r w:rsidRPr="009F0CA0">
        <w:rPr>
          <w:rFonts w:ascii="標楷體" w:eastAsia="標楷體" w:hAnsi="標楷體" w:hint="eastAsia"/>
          <w:color w:val="000000" w:themeColor="text1"/>
          <w:szCs w:val="24"/>
          <w:shd w:val="clear" w:color="auto" w:fill="FFFFFF"/>
        </w:rPr>
        <w:t>升</w:t>
      </w:r>
      <w:r w:rsidRPr="009F0CA0">
        <w:rPr>
          <w:rFonts w:ascii="標楷體" w:eastAsia="標楷體" w:hAnsi="標楷體"/>
          <w:color w:val="000000" w:themeColor="text1"/>
          <w:szCs w:val="24"/>
          <w:shd w:val="clear" w:color="auto" w:fill="FFFFFF"/>
        </w:rPr>
        <w:t>系統的限制。</w:t>
      </w:r>
      <w:proofErr w:type="gramStart"/>
      <w:r>
        <w:rPr>
          <w:rFonts w:ascii="標楷體" w:eastAsia="標楷體" w:hAnsi="標楷體" w:hint="eastAsia"/>
          <w:color w:val="000000" w:themeColor="text1"/>
          <w:szCs w:val="24"/>
          <w:shd w:val="clear" w:color="auto" w:fill="FFFFFF"/>
        </w:rPr>
        <w:t>因此本組在</w:t>
      </w:r>
      <w:proofErr w:type="gramEnd"/>
      <w:r>
        <w:rPr>
          <w:rFonts w:ascii="標楷體" w:eastAsia="標楷體" w:hAnsi="標楷體" w:hint="eastAsia"/>
          <w:color w:val="000000" w:themeColor="text1"/>
          <w:szCs w:val="24"/>
          <w:shd w:val="clear" w:color="auto" w:fill="FFFFFF"/>
        </w:rPr>
        <w:t>閱讀完第十八章後，也利用網路資源尋找有關於企業應用TOC理論中成功的案例，</w:t>
      </w:r>
      <w:proofErr w:type="gramStart"/>
      <w:r>
        <w:rPr>
          <w:rFonts w:ascii="標楷體" w:eastAsia="標楷體" w:hAnsi="標楷體" w:hint="eastAsia"/>
          <w:color w:val="000000" w:themeColor="text1"/>
          <w:szCs w:val="24"/>
          <w:shd w:val="clear" w:color="auto" w:fill="FFFFFF"/>
        </w:rPr>
        <w:t>讓本組在</w:t>
      </w:r>
      <w:proofErr w:type="gramEnd"/>
      <w:r>
        <w:rPr>
          <w:rFonts w:ascii="標楷體" w:eastAsia="標楷體" w:hAnsi="標楷體" w:hint="eastAsia"/>
          <w:color w:val="000000" w:themeColor="text1"/>
          <w:szCs w:val="24"/>
          <w:shd w:val="clear" w:color="auto" w:fill="FFFFFF"/>
        </w:rPr>
        <w:t>了解TOC限制理論後，也能對其實務操作有更進一步的了解</w:t>
      </w:r>
      <w:r>
        <w:rPr>
          <w:rFonts w:ascii="標楷體" w:eastAsia="標楷體" w:hAnsi="標楷體" w:hint="eastAsia"/>
          <w:color w:val="000000" w:themeColor="text1"/>
          <w:szCs w:val="24"/>
          <w:shd w:val="clear" w:color="auto" w:fill="FFFFFF"/>
        </w:rPr>
        <w:lastRenderedPageBreak/>
        <w:t>與認識。</w:t>
      </w:r>
    </w:p>
    <w:p w:rsidR="00963685" w:rsidRDefault="00963685" w:rsidP="00963685">
      <w:pPr>
        <w:spacing w:line="360" w:lineRule="auto"/>
        <w:rPr>
          <w:rFonts w:ascii="標楷體" w:eastAsia="標楷體" w:hAnsi="標楷體" w:hint="eastAsia"/>
          <w:color w:val="000000" w:themeColor="text1"/>
          <w:szCs w:val="24"/>
          <w:shd w:val="clear" w:color="auto" w:fill="FFFFFF"/>
        </w:rPr>
      </w:pPr>
      <w:r>
        <w:rPr>
          <w:rFonts w:ascii="標楷體" w:eastAsia="標楷體" w:hAnsi="標楷體" w:hint="eastAsia"/>
          <w:color w:val="000000" w:themeColor="text1"/>
          <w:szCs w:val="24"/>
          <w:shd w:val="clear" w:color="auto" w:fill="FFFFFF"/>
        </w:rPr>
        <w:t xml:space="preserve">    </w:t>
      </w:r>
      <w:proofErr w:type="gramStart"/>
      <w:r w:rsidR="009F0CA0" w:rsidRPr="00963685">
        <w:rPr>
          <w:rFonts w:ascii="標楷體" w:eastAsia="標楷體" w:hAnsi="標楷體" w:hint="eastAsia"/>
          <w:color w:val="000000" w:themeColor="text1"/>
          <w:szCs w:val="24"/>
          <w:shd w:val="clear" w:color="auto" w:fill="FFFFFF"/>
        </w:rPr>
        <w:t>本組找到</w:t>
      </w:r>
      <w:proofErr w:type="gramEnd"/>
      <w:r w:rsidR="009F0CA0" w:rsidRPr="00963685">
        <w:rPr>
          <w:rFonts w:ascii="標楷體" w:eastAsia="標楷體" w:hAnsi="標楷體" w:hint="eastAsia"/>
          <w:color w:val="000000" w:themeColor="text1"/>
          <w:szCs w:val="24"/>
          <w:shd w:val="clear" w:color="auto" w:fill="FFFFFF"/>
        </w:rPr>
        <w:t>了以通用汽車(GM)導入TOC限制理論的專案管理成功</w:t>
      </w:r>
      <w:r>
        <w:rPr>
          <w:rFonts w:ascii="標楷體" w:eastAsia="標楷體" w:hAnsi="標楷體" w:hint="eastAsia"/>
          <w:color w:val="000000" w:themeColor="text1"/>
          <w:szCs w:val="24"/>
          <w:shd w:val="clear" w:color="auto" w:fill="FFFFFF"/>
        </w:rPr>
        <w:t>案例：</w:t>
      </w:r>
    </w:p>
    <w:p w:rsidR="00963685" w:rsidRDefault="00963685" w:rsidP="00963685">
      <w:pPr>
        <w:spacing w:line="360" w:lineRule="auto"/>
        <w:rPr>
          <w:rFonts w:ascii="標楷體" w:eastAsia="標楷體" w:hAnsi="標楷體" w:hint="eastAsia"/>
          <w:color w:val="000000" w:themeColor="text1"/>
          <w:szCs w:val="24"/>
        </w:rPr>
      </w:pPr>
      <w:r>
        <w:rPr>
          <w:rFonts w:ascii="標楷體" w:eastAsia="標楷體" w:hAnsi="標楷體" w:hint="eastAsia"/>
          <w:color w:val="000000" w:themeColor="text1"/>
          <w:szCs w:val="24"/>
          <w:shd w:val="clear" w:color="auto" w:fill="FFFFFF"/>
        </w:rPr>
        <w:t xml:space="preserve">　　</w:t>
      </w:r>
      <w:r w:rsidR="009F0CA0" w:rsidRPr="00963685">
        <w:rPr>
          <w:rFonts w:ascii="標楷體" w:eastAsia="標楷體" w:hAnsi="標楷體"/>
          <w:color w:val="000000" w:themeColor="text1"/>
          <w:szCs w:val="24"/>
          <w:shd w:val="clear" w:color="auto" w:fill="FFFFFF"/>
        </w:rPr>
        <w:t>在北美的通用汽車，數年前即已開始採取限制管理(TOC)的理念作為改善目前汽車裝配廠，</w:t>
      </w:r>
      <w:r>
        <w:rPr>
          <w:rFonts w:ascii="標楷體" w:eastAsia="標楷體" w:hAnsi="標楷體" w:hint="eastAsia"/>
          <w:color w:val="000000" w:themeColor="text1"/>
          <w:szCs w:val="24"/>
          <w:shd w:val="clear" w:color="auto" w:fill="FFFFFF"/>
        </w:rPr>
        <w:t>藉由</w:t>
      </w:r>
      <w:r w:rsidRPr="00963685">
        <w:rPr>
          <w:rFonts w:ascii="標楷體" w:eastAsia="標楷體" w:hAnsi="標楷體"/>
          <w:color w:val="000000" w:themeColor="text1"/>
          <w:szCs w:val="24"/>
          <w:shd w:val="clear" w:color="auto" w:fill="FFFFFF"/>
        </w:rPr>
        <w:t>指出通用汽車裝配系統的瓶頸</w:t>
      </w:r>
      <w:r w:rsidRPr="00963685">
        <w:rPr>
          <w:rFonts w:ascii="標楷體" w:eastAsia="標楷體" w:hAnsi="標楷體" w:hint="eastAsia"/>
          <w:color w:val="000000" w:themeColor="text1"/>
          <w:szCs w:val="24"/>
          <w:shd w:val="clear" w:color="auto" w:fill="FFFFFF"/>
        </w:rPr>
        <w:t>，</w:t>
      </w:r>
      <w:r w:rsidR="009F0CA0" w:rsidRPr="00963685">
        <w:rPr>
          <w:rFonts w:ascii="標楷體" w:eastAsia="標楷體" w:hAnsi="標楷體"/>
          <w:color w:val="000000" w:themeColor="text1"/>
          <w:szCs w:val="24"/>
          <w:shd w:val="clear" w:color="auto" w:fill="FFFFFF"/>
        </w:rPr>
        <w:t>提高有效產出的基礎並且已獲得顯著的成果，近年來，</w:t>
      </w:r>
      <w:r w:rsidRPr="00963685">
        <w:rPr>
          <w:rFonts w:ascii="標楷體" w:eastAsia="標楷體" w:hAnsi="標楷體" w:hint="eastAsia"/>
          <w:color w:val="000000" w:themeColor="text1"/>
          <w:szCs w:val="24"/>
          <w:shd w:val="clear" w:color="auto" w:fill="FFFFFF"/>
        </w:rPr>
        <w:t>通用汽車</w:t>
      </w:r>
      <w:r w:rsidRPr="00963685">
        <w:rPr>
          <w:rFonts w:ascii="標楷體" w:eastAsia="標楷體" w:hAnsi="標楷體"/>
          <w:color w:val="000000" w:themeColor="text1"/>
          <w:szCs w:val="24"/>
          <w:shd w:val="clear" w:color="auto" w:fill="FFFFFF"/>
        </w:rPr>
        <w:t>將</w:t>
      </w:r>
      <w:r w:rsidRPr="00963685">
        <w:rPr>
          <w:rFonts w:ascii="標楷體" w:eastAsia="標楷體" w:hAnsi="標楷體" w:hint="eastAsia"/>
          <w:color w:val="000000" w:themeColor="text1"/>
          <w:szCs w:val="24"/>
          <w:shd w:val="clear" w:color="auto" w:fill="FFFFFF"/>
        </w:rPr>
        <w:t>TOC限制理論的</w:t>
      </w:r>
      <w:r w:rsidR="009F0CA0" w:rsidRPr="00963685">
        <w:rPr>
          <w:rFonts w:ascii="標楷體" w:eastAsia="標楷體" w:hAnsi="標楷體"/>
          <w:color w:val="000000" w:themeColor="text1"/>
          <w:szCs w:val="24"/>
          <w:shd w:val="clear" w:color="auto" w:fill="FFFFFF"/>
        </w:rPr>
        <w:t>觀念延伸至設計新的製造程序。在2000年於美國聖保羅(</w:t>
      </w:r>
      <w:proofErr w:type="spellStart"/>
      <w:r w:rsidR="009F0CA0" w:rsidRPr="00963685">
        <w:rPr>
          <w:rFonts w:ascii="標楷體" w:eastAsia="標楷體" w:hAnsi="標楷體"/>
          <w:color w:val="000000" w:themeColor="text1"/>
          <w:szCs w:val="24"/>
          <w:shd w:val="clear" w:color="auto" w:fill="FFFFFF"/>
        </w:rPr>
        <w:t>St.Paul</w:t>
      </w:r>
      <w:proofErr w:type="spellEnd"/>
      <w:r w:rsidR="009F0CA0" w:rsidRPr="00963685">
        <w:rPr>
          <w:rFonts w:ascii="標楷體" w:eastAsia="標楷體" w:hAnsi="標楷體"/>
          <w:color w:val="000000" w:themeColor="text1"/>
          <w:szCs w:val="24"/>
          <w:shd w:val="clear" w:color="auto" w:fill="FFFFFF"/>
        </w:rPr>
        <w:t xml:space="preserve">)舉辦TOC2000年的研討會中，通用汽車的「技術系統和資料分析」處長Kevin </w:t>
      </w:r>
      <w:proofErr w:type="spellStart"/>
      <w:r w:rsidR="009F0CA0" w:rsidRPr="00963685">
        <w:rPr>
          <w:rFonts w:ascii="標楷體" w:eastAsia="標楷體" w:hAnsi="標楷體"/>
          <w:color w:val="000000" w:themeColor="text1"/>
          <w:szCs w:val="24"/>
          <w:shd w:val="clear" w:color="auto" w:fill="FFFFFF"/>
        </w:rPr>
        <w:t>Kohls</w:t>
      </w:r>
      <w:proofErr w:type="spellEnd"/>
      <w:r w:rsidR="009F0CA0" w:rsidRPr="00963685">
        <w:rPr>
          <w:rFonts w:ascii="標楷體" w:eastAsia="標楷體" w:hAnsi="標楷體"/>
          <w:color w:val="000000" w:themeColor="text1"/>
          <w:szCs w:val="24"/>
          <w:shd w:val="clear" w:color="auto" w:fill="FFFFFF"/>
        </w:rPr>
        <w:t>發表該公司應用TOC的實例和成果</w:t>
      </w:r>
      <w:r w:rsidR="00312652">
        <w:rPr>
          <w:rFonts w:ascii="標楷體" w:eastAsia="標楷體" w:hAnsi="標楷體" w:hint="eastAsia"/>
          <w:color w:val="000000" w:themeColor="text1"/>
          <w:szCs w:val="24"/>
          <w:shd w:val="clear" w:color="auto" w:fill="FFFFFF"/>
        </w:rPr>
        <w:t>，</w:t>
      </w:r>
      <w:r w:rsidRPr="00963685">
        <w:rPr>
          <w:rFonts w:ascii="標楷體" w:eastAsia="標楷體" w:hAnsi="標楷體"/>
          <w:color w:val="000000" w:themeColor="text1"/>
          <w:szCs w:val="24"/>
        </w:rPr>
        <w:t>其</w:t>
      </w:r>
      <w:r w:rsidRPr="00963685">
        <w:rPr>
          <w:rFonts w:ascii="標楷體" w:eastAsia="標楷體" w:hAnsi="標楷體" w:hint="eastAsia"/>
          <w:color w:val="000000" w:themeColor="text1"/>
          <w:szCs w:val="24"/>
        </w:rPr>
        <w:t>導入TOC限制理論的</w:t>
      </w:r>
      <w:r w:rsidRPr="00963685">
        <w:rPr>
          <w:rFonts w:ascii="標楷體" w:eastAsia="標楷體" w:hAnsi="標楷體"/>
          <w:color w:val="000000" w:themeColor="text1"/>
          <w:szCs w:val="24"/>
        </w:rPr>
        <w:t>重點有：</w:t>
      </w:r>
    </w:p>
    <w:p w:rsidR="00963685" w:rsidRDefault="00963685" w:rsidP="00963685">
      <w:pPr>
        <w:spacing w:line="360" w:lineRule="auto"/>
        <w:rPr>
          <w:rFonts w:ascii="標楷體" w:eastAsia="標楷體" w:hAnsi="標楷體" w:hint="eastAsia"/>
          <w:color w:val="000000" w:themeColor="text1"/>
          <w:szCs w:val="24"/>
        </w:rPr>
      </w:pPr>
      <w:r>
        <w:rPr>
          <w:rFonts w:ascii="標楷體" w:eastAsia="標楷體" w:hAnsi="標楷體" w:hint="eastAsia"/>
          <w:color w:val="000000" w:themeColor="text1"/>
          <w:szCs w:val="24"/>
        </w:rPr>
        <w:t>1.</w:t>
      </w:r>
      <w:r w:rsidRPr="00963685">
        <w:rPr>
          <w:rFonts w:ascii="標楷體" w:eastAsia="標楷體" w:hAnsi="標楷體"/>
          <w:color w:val="000000" w:themeColor="text1"/>
          <w:szCs w:val="24"/>
        </w:rPr>
        <w:t>找出裝配線的瓶頸和問題</w:t>
      </w:r>
      <w:r w:rsidR="00312652">
        <w:rPr>
          <w:rFonts w:ascii="標楷體" w:eastAsia="標楷體" w:hAnsi="標楷體" w:hint="eastAsia"/>
          <w:color w:val="000000" w:themeColor="text1"/>
          <w:szCs w:val="24"/>
        </w:rPr>
        <w:t>。</w:t>
      </w:r>
    </w:p>
    <w:p w:rsidR="00963685" w:rsidRDefault="00963685" w:rsidP="00963685">
      <w:pPr>
        <w:spacing w:line="360" w:lineRule="auto"/>
        <w:rPr>
          <w:rFonts w:ascii="標楷體" w:eastAsia="標楷體" w:hAnsi="標楷體" w:hint="eastAsia"/>
          <w:color w:val="000000" w:themeColor="text1"/>
          <w:szCs w:val="24"/>
        </w:rPr>
      </w:pPr>
      <w:r>
        <w:rPr>
          <w:rFonts w:ascii="標楷體" w:eastAsia="標楷體" w:hAnsi="標楷體" w:hint="eastAsia"/>
          <w:color w:val="000000" w:themeColor="text1"/>
          <w:szCs w:val="24"/>
        </w:rPr>
        <w:t>2.</w:t>
      </w:r>
      <w:r w:rsidRPr="00963685">
        <w:rPr>
          <w:rFonts w:ascii="標楷體" w:eastAsia="標楷體" w:hAnsi="標楷體"/>
          <w:color w:val="000000" w:themeColor="text1"/>
          <w:szCs w:val="24"/>
        </w:rPr>
        <w:t>利用內部發展的</w:t>
      </w:r>
      <w:r w:rsidRPr="00963685">
        <w:rPr>
          <w:rFonts w:ascii="標楷體" w:eastAsia="標楷體" w:hAnsi="標楷體"/>
          <w:color w:val="000000" w:themeColor="text1"/>
          <w:szCs w:val="24"/>
        </w:rPr>
        <w:t>C-More軟體</w:t>
      </w:r>
      <w:r w:rsidR="00312652">
        <w:rPr>
          <w:rFonts w:ascii="標楷體" w:eastAsia="標楷體" w:hAnsi="標楷體" w:hint="eastAsia"/>
          <w:color w:val="000000" w:themeColor="text1"/>
          <w:szCs w:val="24"/>
        </w:rPr>
        <w:t>。</w:t>
      </w:r>
    </w:p>
    <w:p w:rsidR="00312652" w:rsidRPr="00312652" w:rsidRDefault="00963685" w:rsidP="00963685">
      <w:pPr>
        <w:spacing w:line="360" w:lineRule="auto"/>
        <w:rPr>
          <w:rFonts w:ascii="標楷體" w:eastAsia="標楷體" w:hAnsi="標楷體" w:hint="eastAsia"/>
          <w:color w:val="000000" w:themeColor="text1"/>
          <w:szCs w:val="24"/>
        </w:rPr>
      </w:pPr>
      <w:r>
        <w:rPr>
          <w:rFonts w:ascii="標楷體" w:eastAsia="標楷體" w:hAnsi="標楷體" w:hint="eastAsia"/>
          <w:color w:val="000000" w:themeColor="text1"/>
          <w:szCs w:val="24"/>
        </w:rPr>
        <w:t>3.</w:t>
      </w:r>
      <w:r w:rsidRPr="00963685">
        <w:rPr>
          <w:rFonts w:ascii="標楷體" w:eastAsia="標楷體" w:hAnsi="標楷體"/>
          <w:color w:val="000000" w:themeColor="text1"/>
          <w:szCs w:val="24"/>
        </w:rPr>
        <w:t>找出瓶頸</w:t>
      </w:r>
      <w:r w:rsidRPr="00963685">
        <w:rPr>
          <w:rFonts w:ascii="標楷體" w:eastAsia="標楷體" w:hAnsi="標楷體" w:hint="eastAsia"/>
          <w:color w:val="000000" w:themeColor="text1"/>
          <w:szCs w:val="24"/>
        </w:rPr>
        <w:t>、</w:t>
      </w:r>
      <w:r w:rsidRPr="00963685">
        <w:rPr>
          <w:rFonts w:ascii="標楷體" w:eastAsia="標楷體" w:hAnsi="標楷體"/>
          <w:color w:val="000000" w:themeColor="text1"/>
          <w:szCs w:val="24"/>
        </w:rPr>
        <w:t>應用產出改善程序</w:t>
      </w:r>
      <w:r w:rsidR="00312652">
        <w:rPr>
          <w:rFonts w:ascii="標楷體" w:eastAsia="標楷體" w:hAnsi="標楷體" w:hint="eastAsia"/>
          <w:color w:val="000000" w:themeColor="text1"/>
          <w:szCs w:val="24"/>
        </w:rPr>
        <w:t>。</w:t>
      </w:r>
    </w:p>
    <w:p w:rsidR="00963685" w:rsidRDefault="00963685" w:rsidP="00963685">
      <w:pPr>
        <w:spacing w:line="360" w:lineRule="auto"/>
        <w:rPr>
          <w:rFonts w:ascii="標楷體" w:eastAsia="標楷體" w:hAnsi="標楷體" w:hint="eastAsia"/>
          <w:color w:val="000000" w:themeColor="text1"/>
          <w:szCs w:val="24"/>
        </w:rPr>
      </w:pPr>
      <w:r>
        <w:rPr>
          <w:rFonts w:ascii="標楷體" w:eastAsia="標楷體" w:hAnsi="標楷體" w:hint="eastAsia"/>
          <w:color w:val="000000" w:themeColor="text1"/>
          <w:szCs w:val="24"/>
        </w:rPr>
        <w:t>4.</w:t>
      </w:r>
      <w:r w:rsidRPr="00963685">
        <w:rPr>
          <w:rFonts w:ascii="標楷體" w:eastAsia="標楷體" w:hAnsi="標楷體" w:hint="eastAsia"/>
          <w:color w:val="000000" w:themeColor="text1"/>
          <w:szCs w:val="24"/>
        </w:rPr>
        <w:t>計算</w:t>
      </w:r>
      <w:r w:rsidRPr="00963685">
        <w:rPr>
          <w:rFonts w:ascii="標楷體" w:eastAsia="標楷體" w:hAnsi="標楷體"/>
          <w:color w:val="000000" w:themeColor="text1"/>
          <w:szCs w:val="24"/>
        </w:rPr>
        <w:t>TOC</w:t>
      </w:r>
      <w:r w:rsidRPr="00963685">
        <w:rPr>
          <w:rFonts w:ascii="標楷體" w:eastAsia="標楷體" w:hAnsi="標楷體" w:hint="eastAsia"/>
          <w:color w:val="000000" w:themeColor="text1"/>
          <w:szCs w:val="24"/>
        </w:rPr>
        <w:t>限制理論</w:t>
      </w:r>
      <w:r w:rsidRPr="00963685">
        <w:rPr>
          <w:rFonts w:ascii="標楷體" w:eastAsia="標楷體" w:hAnsi="標楷體"/>
          <w:color w:val="000000" w:themeColor="text1"/>
          <w:szCs w:val="24"/>
        </w:rPr>
        <w:t>對</w:t>
      </w:r>
      <w:r w:rsidRPr="00963685">
        <w:rPr>
          <w:rFonts w:ascii="標楷體" w:eastAsia="標楷體" w:hAnsi="標楷體"/>
          <w:color w:val="000000" w:themeColor="text1"/>
          <w:szCs w:val="24"/>
        </w:rPr>
        <w:t>公司獲利的影響</w:t>
      </w:r>
      <w:r w:rsidR="00312652">
        <w:rPr>
          <w:rFonts w:ascii="標楷體" w:eastAsia="標楷體" w:hAnsi="標楷體" w:hint="eastAsia"/>
          <w:color w:val="000000" w:themeColor="text1"/>
          <w:szCs w:val="24"/>
        </w:rPr>
        <w:t>。</w:t>
      </w:r>
    </w:p>
    <w:p w:rsidR="00963685" w:rsidRDefault="00963685" w:rsidP="00963685">
      <w:pPr>
        <w:spacing w:line="360" w:lineRule="auto"/>
        <w:rPr>
          <w:rFonts w:ascii="標楷體" w:eastAsia="標楷體" w:hAnsi="標楷體" w:hint="eastAsia"/>
          <w:color w:val="000000" w:themeColor="text1"/>
          <w:szCs w:val="24"/>
        </w:rPr>
      </w:pPr>
      <w:r>
        <w:rPr>
          <w:rFonts w:ascii="標楷體" w:eastAsia="標楷體" w:hAnsi="標楷體" w:hint="eastAsia"/>
          <w:color w:val="000000" w:themeColor="text1"/>
          <w:szCs w:val="24"/>
        </w:rPr>
        <w:t>5.</w:t>
      </w:r>
      <w:r w:rsidRPr="00963685">
        <w:rPr>
          <w:rFonts w:ascii="標楷體" w:eastAsia="標楷體" w:hAnsi="標楷體"/>
          <w:color w:val="000000" w:themeColor="text1"/>
          <w:szCs w:val="24"/>
        </w:rPr>
        <w:t>利用TOC</w:t>
      </w:r>
      <w:r w:rsidRPr="00963685">
        <w:rPr>
          <w:rFonts w:ascii="標楷體" w:eastAsia="標楷體" w:hAnsi="標楷體" w:hint="eastAsia"/>
          <w:color w:val="000000" w:themeColor="text1"/>
          <w:szCs w:val="24"/>
        </w:rPr>
        <w:t>限制理論</w:t>
      </w:r>
      <w:r w:rsidRPr="00963685">
        <w:rPr>
          <w:rFonts w:ascii="標楷體" w:eastAsia="標楷體" w:hAnsi="標楷體"/>
          <w:color w:val="000000" w:themeColor="text1"/>
          <w:szCs w:val="24"/>
        </w:rPr>
        <w:t>重新思考他們設計的程序</w:t>
      </w:r>
      <w:r w:rsidR="00312652">
        <w:rPr>
          <w:rFonts w:ascii="標楷體" w:eastAsia="標楷體" w:hAnsi="標楷體" w:hint="eastAsia"/>
          <w:color w:val="000000" w:themeColor="text1"/>
          <w:szCs w:val="24"/>
        </w:rPr>
        <w:t>。</w:t>
      </w:r>
    </w:p>
    <w:p w:rsidR="00963685" w:rsidRDefault="00312652" w:rsidP="00963685">
      <w:pPr>
        <w:spacing w:line="360" w:lineRule="auto"/>
        <w:rPr>
          <w:rFonts w:ascii="標楷體" w:eastAsia="標楷體" w:hAnsi="標楷體" w:hint="eastAsia"/>
          <w:color w:val="000000" w:themeColor="text1"/>
          <w:szCs w:val="24"/>
        </w:rPr>
      </w:pPr>
      <w:r>
        <w:rPr>
          <w:rFonts w:ascii="標楷體" w:eastAsia="標楷體" w:hAnsi="標楷體" w:hint="eastAsia"/>
          <w:color w:val="000000" w:themeColor="text1"/>
          <w:szCs w:val="24"/>
        </w:rPr>
        <w:t>6.</w:t>
      </w:r>
      <w:r w:rsidR="00963685" w:rsidRPr="00963685">
        <w:rPr>
          <w:rFonts w:ascii="標楷體" w:eastAsia="標楷體" w:hAnsi="標楷體"/>
          <w:color w:val="000000" w:themeColor="text1"/>
          <w:szCs w:val="24"/>
        </w:rPr>
        <w:t>在製造設計中使用RONA</w:t>
      </w:r>
      <w:r>
        <w:rPr>
          <w:rFonts w:ascii="標楷體" w:eastAsia="標楷體" w:hAnsi="標楷體" w:hint="eastAsia"/>
          <w:color w:val="000000" w:themeColor="text1"/>
          <w:szCs w:val="24"/>
        </w:rPr>
        <w:t>。</w:t>
      </w:r>
    </w:p>
    <w:p w:rsidR="00963685" w:rsidRDefault="00312652" w:rsidP="00963685">
      <w:pPr>
        <w:spacing w:line="360" w:lineRule="auto"/>
        <w:rPr>
          <w:rFonts w:ascii="標楷體" w:eastAsia="標楷體" w:hAnsi="標楷體" w:hint="eastAsia"/>
          <w:color w:val="000000" w:themeColor="text1"/>
          <w:szCs w:val="24"/>
        </w:rPr>
      </w:pPr>
      <w:r>
        <w:rPr>
          <w:rFonts w:ascii="標楷體" w:eastAsia="標楷體" w:hAnsi="標楷體" w:hint="eastAsia"/>
          <w:color w:val="000000" w:themeColor="text1"/>
          <w:szCs w:val="24"/>
        </w:rPr>
        <w:t>7.</w:t>
      </w:r>
      <w:r w:rsidR="00963685" w:rsidRPr="00963685">
        <w:rPr>
          <w:rFonts w:ascii="標楷體" w:eastAsia="標楷體" w:hAnsi="標楷體"/>
          <w:color w:val="000000" w:themeColor="text1"/>
          <w:szCs w:val="24"/>
        </w:rPr>
        <w:t>如何將瓶頸「設計」在製程中</w:t>
      </w:r>
      <w:r>
        <w:rPr>
          <w:rFonts w:ascii="標楷體" w:eastAsia="標楷體" w:hAnsi="標楷體" w:hint="eastAsia"/>
          <w:color w:val="000000" w:themeColor="text1"/>
          <w:szCs w:val="24"/>
        </w:rPr>
        <w:t>。</w:t>
      </w:r>
    </w:p>
    <w:p w:rsidR="00963685" w:rsidRDefault="00312652" w:rsidP="00963685">
      <w:pPr>
        <w:spacing w:line="360" w:lineRule="auto"/>
        <w:rPr>
          <w:rFonts w:ascii="標楷體" w:eastAsia="標楷體" w:hAnsi="標楷體" w:hint="eastAsia"/>
          <w:color w:val="000000" w:themeColor="text1"/>
          <w:szCs w:val="24"/>
        </w:rPr>
      </w:pPr>
      <w:r>
        <w:rPr>
          <w:rFonts w:ascii="標楷體" w:eastAsia="標楷體" w:hAnsi="標楷體" w:hint="eastAsia"/>
          <w:color w:val="000000" w:themeColor="text1"/>
          <w:szCs w:val="24"/>
        </w:rPr>
        <w:t>8.</w:t>
      </w:r>
      <w:r w:rsidR="00963685" w:rsidRPr="00963685">
        <w:rPr>
          <w:rFonts w:ascii="標楷體" w:eastAsia="標楷體" w:hAnsi="標楷體"/>
          <w:color w:val="000000" w:themeColor="text1"/>
          <w:szCs w:val="24"/>
        </w:rPr>
        <w:t>介紹設計遊戲</w:t>
      </w:r>
      <w:r>
        <w:rPr>
          <w:rFonts w:ascii="標楷體" w:eastAsia="標楷體" w:hAnsi="標楷體" w:hint="eastAsia"/>
          <w:color w:val="000000" w:themeColor="text1"/>
          <w:szCs w:val="24"/>
        </w:rPr>
        <w:t>。</w:t>
      </w:r>
    </w:p>
    <w:p w:rsidR="00A117D9" w:rsidRPr="00A117D9" w:rsidRDefault="00312652" w:rsidP="009F0CA0">
      <w:pPr>
        <w:spacing w:line="360" w:lineRule="auto"/>
        <w:rPr>
          <w:rFonts w:ascii="標楷體" w:eastAsia="標楷體" w:hAnsi="標楷體" w:hint="eastAsia"/>
          <w:color w:val="000000" w:themeColor="text1"/>
          <w:szCs w:val="24"/>
        </w:rPr>
      </w:pPr>
      <w:r>
        <w:rPr>
          <w:rFonts w:ascii="標楷體" w:eastAsia="標楷體" w:hAnsi="標楷體" w:hint="eastAsia"/>
          <w:color w:val="000000" w:themeColor="text1"/>
          <w:szCs w:val="24"/>
        </w:rPr>
        <w:t>9.</w:t>
      </w:r>
      <w:r w:rsidR="00963685" w:rsidRPr="00963685">
        <w:rPr>
          <w:rFonts w:ascii="標楷體" w:eastAsia="標楷體" w:hAnsi="標楷體"/>
          <w:color w:val="000000" w:themeColor="text1"/>
          <w:szCs w:val="24"/>
        </w:rPr>
        <w:t>搜集和使用生產和設計所搜集的資料</w:t>
      </w:r>
      <w:r w:rsidR="00963685" w:rsidRPr="00963685">
        <w:rPr>
          <w:rFonts w:ascii="標楷體" w:eastAsia="標楷體" w:hAnsi="標楷體" w:hint="eastAsia"/>
          <w:color w:val="000000" w:themeColor="text1"/>
          <w:szCs w:val="24"/>
        </w:rPr>
        <w:t>。</w:t>
      </w:r>
      <w:bookmarkStart w:id="0" w:name="_GoBack"/>
      <w:bookmarkEnd w:id="0"/>
    </w:p>
    <w:p w:rsidR="00000000" w:rsidRPr="00A117D9" w:rsidRDefault="00A117D9" w:rsidP="00A117D9">
      <w:pPr>
        <w:spacing w:line="360" w:lineRule="auto"/>
        <w:rPr>
          <w:rFonts w:ascii="標楷體" w:eastAsia="標楷體" w:hAnsi="標楷體"/>
          <w:color w:val="000000" w:themeColor="text1"/>
          <w:shd w:val="clear" w:color="auto" w:fill="FFFFFF"/>
        </w:rPr>
      </w:pPr>
      <w:r>
        <w:rPr>
          <w:rFonts w:ascii="標楷體" w:eastAsia="標楷體" w:hAnsi="標楷體" w:hint="eastAsia"/>
          <w:color w:val="000000" w:themeColor="text1"/>
          <w:szCs w:val="24"/>
          <w:shd w:val="clear" w:color="auto" w:fill="FFFFFF"/>
        </w:rPr>
        <w:t xml:space="preserve">　　</w:t>
      </w:r>
      <w:r w:rsidR="002F03AC">
        <w:rPr>
          <w:rFonts w:ascii="標楷體" w:eastAsia="標楷體" w:hAnsi="標楷體" w:cs="新細明體" w:hint="eastAsia"/>
          <w:color w:val="000000" w:themeColor="text1"/>
          <w:kern w:val="0"/>
          <w:szCs w:val="24"/>
          <w:shd w:val="clear" w:color="auto" w:fill="FFFFFF"/>
        </w:rPr>
        <w:t>經由通用汽車的案例讓我們更加了解一般限制理論在企業實務上的應用，也因此企業在生產製造排程的設計上，</w:t>
      </w:r>
      <w:r>
        <w:rPr>
          <w:rFonts w:ascii="標楷體" w:eastAsia="標楷體" w:hAnsi="標楷體" w:cs="新細明體" w:hint="eastAsia"/>
          <w:color w:val="000000" w:themeColor="text1"/>
          <w:kern w:val="0"/>
          <w:szCs w:val="24"/>
          <w:shd w:val="clear" w:color="auto" w:fill="FFFFFF"/>
        </w:rPr>
        <w:t>應該先</w:t>
      </w:r>
      <w:r w:rsidRPr="002F03AC">
        <w:rPr>
          <w:rFonts w:ascii="標楷體" w:eastAsia="標楷體" w:hAnsi="標楷體" w:hint="eastAsia"/>
          <w:color w:val="000000" w:themeColor="text1"/>
          <w:shd w:val="clear" w:color="auto" w:fill="FFFFFF"/>
        </w:rPr>
        <w:t>使用分析系統，發現瓶頸與產能受限資源的</w:t>
      </w:r>
      <w:r w:rsidRPr="002F03AC">
        <w:rPr>
          <w:rFonts w:ascii="標楷體" w:eastAsia="標楷體" w:hAnsi="標楷體" w:hint="eastAsia"/>
          <w:color w:val="000000" w:themeColor="text1"/>
          <w:shd w:val="clear" w:color="auto" w:fill="FFFFFF"/>
        </w:rPr>
        <w:t>所在</w:t>
      </w:r>
      <w:r>
        <w:rPr>
          <w:rFonts w:ascii="標楷體" w:eastAsia="標楷體" w:hAnsi="標楷體" w:hint="eastAsia"/>
          <w:color w:val="000000" w:themeColor="text1"/>
          <w:shd w:val="clear" w:color="auto" w:fill="FFFFFF"/>
        </w:rPr>
        <w:t>來控制有效產能、存貨與作業費用，並藉由一般</w:t>
      </w:r>
      <w:r>
        <w:rPr>
          <w:rFonts w:ascii="標楷體" w:eastAsia="標楷體" w:hAnsi="標楷體" w:hint="eastAsia"/>
          <w:color w:val="000000" w:themeColor="text1"/>
          <w:szCs w:val="24"/>
          <w:shd w:val="clear" w:color="auto" w:fill="FFFFFF"/>
        </w:rPr>
        <w:t>限制理論引導公司</w:t>
      </w:r>
      <w:r w:rsidRPr="002F03AC">
        <w:rPr>
          <w:rFonts w:ascii="標楷體" w:eastAsia="標楷體" w:hAnsi="標楷體" w:hint="eastAsia"/>
          <w:color w:val="000000" w:themeColor="text1"/>
          <w:szCs w:val="24"/>
          <w:shd w:val="clear" w:color="auto" w:fill="FFFFFF"/>
        </w:rPr>
        <w:t>尋找阻礙朝向目標的因素，並找出方法排除這些限制。</w:t>
      </w:r>
    </w:p>
    <w:p w:rsidR="00000000" w:rsidRPr="002F03AC" w:rsidRDefault="00A117D9" w:rsidP="00A117D9">
      <w:pPr>
        <w:spacing w:line="360" w:lineRule="auto"/>
        <w:rPr>
          <w:rFonts w:ascii="標楷體" w:eastAsia="標楷體" w:hAnsi="標楷體"/>
          <w:color w:val="000000" w:themeColor="text1"/>
          <w:szCs w:val="24"/>
          <w:shd w:val="clear" w:color="auto" w:fill="FFFFFF"/>
        </w:rPr>
      </w:pPr>
      <w:r>
        <w:rPr>
          <w:rFonts w:ascii="標楷體" w:eastAsia="標楷體" w:hAnsi="標楷體" w:hint="eastAsia"/>
          <w:color w:val="000000" w:themeColor="text1"/>
          <w:szCs w:val="24"/>
          <w:shd w:val="clear" w:color="auto" w:fill="FFFFFF"/>
        </w:rPr>
        <w:t xml:space="preserve">　　而</w:t>
      </w:r>
      <w:r w:rsidRPr="002F03AC">
        <w:rPr>
          <w:rFonts w:ascii="標楷體" w:eastAsia="標楷體" w:hAnsi="標楷體" w:hint="eastAsia"/>
          <w:color w:val="000000" w:themeColor="text1"/>
          <w:szCs w:val="24"/>
          <w:shd w:val="clear" w:color="auto" w:fill="FFFFFF"/>
        </w:rPr>
        <w:t>為</w:t>
      </w:r>
      <w:r>
        <w:rPr>
          <w:rFonts w:ascii="標楷體" w:eastAsia="標楷體" w:hAnsi="標楷體" w:hint="eastAsia"/>
          <w:color w:val="000000" w:themeColor="text1"/>
          <w:szCs w:val="24"/>
          <w:shd w:val="clear" w:color="auto" w:fill="FFFFFF"/>
        </w:rPr>
        <w:t>了達到競爭優勢，企業應採取同步製造</w:t>
      </w:r>
      <w:r w:rsidRPr="002F03AC">
        <w:rPr>
          <w:rFonts w:ascii="標楷體" w:eastAsia="標楷體" w:hAnsi="標楷體" w:hint="eastAsia"/>
          <w:color w:val="000000" w:themeColor="text1"/>
          <w:szCs w:val="24"/>
          <w:shd w:val="clear" w:color="auto" w:fill="FFFFFF"/>
        </w:rPr>
        <w:t>的方式運作，</w:t>
      </w:r>
      <w:r>
        <w:rPr>
          <w:rFonts w:ascii="標楷體" w:eastAsia="標楷體" w:hAnsi="標楷體" w:hint="eastAsia"/>
          <w:color w:val="000000" w:themeColor="text1"/>
          <w:szCs w:val="24"/>
          <w:shd w:val="clear" w:color="auto" w:fill="FFFFFF"/>
        </w:rPr>
        <w:t>使</w:t>
      </w:r>
      <w:r w:rsidRPr="002F03AC">
        <w:rPr>
          <w:rFonts w:ascii="標楷體" w:eastAsia="標楷體" w:hAnsi="標楷體" w:hint="eastAsia"/>
          <w:color w:val="000000" w:themeColor="text1"/>
          <w:szCs w:val="24"/>
          <w:shd w:val="clear" w:color="auto" w:fill="FFFFFF"/>
        </w:rPr>
        <w:t>所有部門都</w:t>
      </w:r>
      <w:r>
        <w:rPr>
          <w:rFonts w:ascii="標楷體" w:eastAsia="標楷體" w:hAnsi="標楷體" w:hint="eastAsia"/>
          <w:color w:val="000000" w:themeColor="text1"/>
          <w:szCs w:val="24"/>
          <w:shd w:val="clear" w:color="auto" w:fill="FFFFFF"/>
        </w:rPr>
        <w:t>能夠和諧地相互支援，以</w:t>
      </w:r>
      <w:r w:rsidRPr="002F03AC">
        <w:rPr>
          <w:rFonts w:ascii="標楷體" w:eastAsia="標楷體" w:hAnsi="標楷體" w:hint="eastAsia"/>
          <w:color w:val="000000" w:themeColor="text1"/>
          <w:szCs w:val="24"/>
          <w:shd w:val="clear" w:color="auto" w:fill="FFFFFF"/>
        </w:rPr>
        <w:t>達成公司的共同目標</w:t>
      </w:r>
      <w:r w:rsidRPr="002F03AC">
        <w:rPr>
          <w:rFonts w:ascii="標楷體" w:eastAsia="標楷體" w:hAnsi="標楷體" w:hint="eastAsia"/>
          <w:color w:val="000000" w:themeColor="text1"/>
          <w:szCs w:val="24"/>
          <w:shd w:val="clear" w:color="auto" w:fill="FFFFFF"/>
        </w:rPr>
        <w:t xml:space="preserve"> - </w:t>
      </w:r>
      <w:r w:rsidRPr="002F03AC">
        <w:rPr>
          <w:rFonts w:ascii="標楷體" w:eastAsia="標楷體" w:hAnsi="標楷體" w:hint="eastAsia"/>
          <w:color w:val="000000" w:themeColor="text1"/>
          <w:szCs w:val="24"/>
          <w:shd w:val="clear" w:color="auto" w:fill="FFFFFF"/>
        </w:rPr>
        <w:t>獲利。</w:t>
      </w:r>
    </w:p>
    <w:p w:rsidR="009F0CA0" w:rsidRPr="00A117D9" w:rsidRDefault="009F0CA0" w:rsidP="009F0CA0">
      <w:pPr>
        <w:spacing w:line="360" w:lineRule="auto"/>
        <w:rPr>
          <w:rFonts w:ascii="標楷體" w:eastAsia="標楷體" w:hAnsi="標楷體"/>
          <w:color w:val="000000" w:themeColor="text1"/>
          <w:szCs w:val="24"/>
          <w:shd w:val="clear" w:color="auto" w:fill="FFFFFF"/>
        </w:rPr>
      </w:pPr>
    </w:p>
    <w:sectPr w:rsidR="009F0CA0" w:rsidRPr="00A117D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84CB8"/>
    <w:multiLevelType w:val="hybridMultilevel"/>
    <w:tmpl w:val="C85862D2"/>
    <w:lvl w:ilvl="0" w:tplc="7D00FBB4">
      <w:start w:val="1"/>
      <w:numFmt w:val="bullet"/>
      <w:lvlText w:val=""/>
      <w:lvlJc w:val="left"/>
      <w:pPr>
        <w:tabs>
          <w:tab w:val="num" w:pos="720"/>
        </w:tabs>
        <w:ind w:left="720" w:hanging="360"/>
      </w:pPr>
      <w:rPr>
        <w:rFonts w:ascii="Wingdings 2" w:hAnsi="Wingdings 2" w:hint="default"/>
      </w:rPr>
    </w:lvl>
    <w:lvl w:ilvl="1" w:tplc="B8CC120C" w:tentative="1">
      <w:start w:val="1"/>
      <w:numFmt w:val="bullet"/>
      <w:lvlText w:val=""/>
      <w:lvlJc w:val="left"/>
      <w:pPr>
        <w:tabs>
          <w:tab w:val="num" w:pos="1440"/>
        </w:tabs>
        <w:ind w:left="1440" w:hanging="360"/>
      </w:pPr>
      <w:rPr>
        <w:rFonts w:ascii="Wingdings 2" w:hAnsi="Wingdings 2" w:hint="default"/>
      </w:rPr>
    </w:lvl>
    <w:lvl w:ilvl="2" w:tplc="B48A93AE" w:tentative="1">
      <w:start w:val="1"/>
      <w:numFmt w:val="bullet"/>
      <w:lvlText w:val=""/>
      <w:lvlJc w:val="left"/>
      <w:pPr>
        <w:tabs>
          <w:tab w:val="num" w:pos="2160"/>
        </w:tabs>
        <w:ind w:left="2160" w:hanging="360"/>
      </w:pPr>
      <w:rPr>
        <w:rFonts w:ascii="Wingdings 2" w:hAnsi="Wingdings 2" w:hint="default"/>
      </w:rPr>
    </w:lvl>
    <w:lvl w:ilvl="3" w:tplc="F80212C0" w:tentative="1">
      <w:start w:val="1"/>
      <w:numFmt w:val="bullet"/>
      <w:lvlText w:val=""/>
      <w:lvlJc w:val="left"/>
      <w:pPr>
        <w:tabs>
          <w:tab w:val="num" w:pos="2880"/>
        </w:tabs>
        <w:ind w:left="2880" w:hanging="360"/>
      </w:pPr>
      <w:rPr>
        <w:rFonts w:ascii="Wingdings 2" w:hAnsi="Wingdings 2" w:hint="default"/>
      </w:rPr>
    </w:lvl>
    <w:lvl w:ilvl="4" w:tplc="B26E9BE6" w:tentative="1">
      <w:start w:val="1"/>
      <w:numFmt w:val="bullet"/>
      <w:lvlText w:val=""/>
      <w:lvlJc w:val="left"/>
      <w:pPr>
        <w:tabs>
          <w:tab w:val="num" w:pos="3600"/>
        </w:tabs>
        <w:ind w:left="3600" w:hanging="360"/>
      </w:pPr>
      <w:rPr>
        <w:rFonts w:ascii="Wingdings 2" w:hAnsi="Wingdings 2" w:hint="default"/>
      </w:rPr>
    </w:lvl>
    <w:lvl w:ilvl="5" w:tplc="67DE09AE" w:tentative="1">
      <w:start w:val="1"/>
      <w:numFmt w:val="bullet"/>
      <w:lvlText w:val=""/>
      <w:lvlJc w:val="left"/>
      <w:pPr>
        <w:tabs>
          <w:tab w:val="num" w:pos="4320"/>
        </w:tabs>
        <w:ind w:left="4320" w:hanging="360"/>
      </w:pPr>
      <w:rPr>
        <w:rFonts w:ascii="Wingdings 2" w:hAnsi="Wingdings 2" w:hint="default"/>
      </w:rPr>
    </w:lvl>
    <w:lvl w:ilvl="6" w:tplc="B26EAE5E" w:tentative="1">
      <w:start w:val="1"/>
      <w:numFmt w:val="bullet"/>
      <w:lvlText w:val=""/>
      <w:lvlJc w:val="left"/>
      <w:pPr>
        <w:tabs>
          <w:tab w:val="num" w:pos="5040"/>
        </w:tabs>
        <w:ind w:left="5040" w:hanging="360"/>
      </w:pPr>
      <w:rPr>
        <w:rFonts w:ascii="Wingdings 2" w:hAnsi="Wingdings 2" w:hint="default"/>
      </w:rPr>
    </w:lvl>
    <w:lvl w:ilvl="7" w:tplc="BAA250D6" w:tentative="1">
      <w:start w:val="1"/>
      <w:numFmt w:val="bullet"/>
      <w:lvlText w:val=""/>
      <w:lvlJc w:val="left"/>
      <w:pPr>
        <w:tabs>
          <w:tab w:val="num" w:pos="5760"/>
        </w:tabs>
        <w:ind w:left="5760" w:hanging="360"/>
      </w:pPr>
      <w:rPr>
        <w:rFonts w:ascii="Wingdings 2" w:hAnsi="Wingdings 2" w:hint="default"/>
      </w:rPr>
    </w:lvl>
    <w:lvl w:ilvl="8" w:tplc="879A95DE"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C9C"/>
    <w:rsid w:val="0027112A"/>
    <w:rsid w:val="002F03AC"/>
    <w:rsid w:val="00300B49"/>
    <w:rsid w:val="00312652"/>
    <w:rsid w:val="00755F6B"/>
    <w:rsid w:val="00963685"/>
    <w:rsid w:val="009F0CA0"/>
    <w:rsid w:val="00A117D9"/>
    <w:rsid w:val="00B817AB"/>
    <w:rsid w:val="00C61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1C9C"/>
    <w:rPr>
      <w:color w:val="0000FF"/>
      <w:u w:val="single"/>
    </w:rPr>
  </w:style>
  <w:style w:type="paragraph" w:styleId="Web">
    <w:name w:val="Normal (Web)"/>
    <w:basedOn w:val="a"/>
    <w:uiPriority w:val="99"/>
    <w:unhideWhenUsed/>
    <w:rsid w:val="009F0CA0"/>
    <w:pPr>
      <w:widowControl/>
      <w:spacing w:before="100" w:beforeAutospacing="1" w:after="100" w:afterAutospacing="1"/>
    </w:pPr>
    <w:rPr>
      <w:rFonts w:ascii="新細明體" w:eastAsia="新細明體" w:hAnsi="新細明體" w:cs="新細明體"/>
      <w:kern w:val="0"/>
      <w:szCs w:val="24"/>
    </w:rPr>
  </w:style>
  <w:style w:type="character" w:customStyle="1" w:styleId="articleseperator">
    <w:name w:val="article_seperator"/>
    <w:basedOn w:val="a0"/>
    <w:rsid w:val="009F0CA0"/>
  </w:style>
  <w:style w:type="paragraph" w:styleId="a4">
    <w:name w:val="List Paragraph"/>
    <w:basedOn w:val="a"/>
    <w:uiPriority w:val="34"/>
    <w:qFormat/>
    <w:rsid w:val="002F03AC"/>
    <w:pPr>
      <w:widowControl/>
      <w:ind w:leftChars="200" w:left="480"/>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1C9C"/>
    <w:rPr>
      <w:color w:val="0000FF"/>
      <w:u w:val="single"/>
    </w:rPr>
  </w:style>
  <w:style w:type="paragraph" w:styleId="Web">
    <w:name w:val="Normal (Web)"/>
    <w:basedOn w:val="a"/>
    <w:uiPriority w:val="99"/>
    <w:unhideWhenUsed/>
    <w:rsid w:val="009F0CA0"/>
    <w:pPr>
      <w:widowControl/>
      <w:spacing w:before="100" w:beforeAutospacing="1" w:after="100" w:afterAutospacing="1"/>
    </w:pPr>
    <w:rPr>
      <w:rFonts w:ascii="新細明體" w:eastAsia="新細明體" w:hAnsi="新細明體" w:cs="新細明體"/>
      <w:kern w:val="0"/>
      <w:szCs w:val="24"/>
    </w:rPr>
  </w:style>
  <w:style w:type="character" w:customStyle="1" w:styleId="articleseperator">
    <w:name w:val="article_seperator"/>
    <w:basedOn w:val="a0"/>
    <w:rsid w:val="009F0CA0"/>
  </w:style>
  <w:style w:type="paragraph" w:styleId="a4">
    <w:name w:val="List Paragraph"/>
    <w:basedOn w:val="a"/>
    <w:uiPriority w:val="34"/>
    <w:qFormat/>
    <w:rsid w:val="002F03AC"/>
    <w:pPr>
      <w:widowControl/>
      <w:ind w:leftChars="200" w:left="480"/>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93470">
      <w:bodyDiv w:val="1"/>
      <w:marLeft w:val="0"/>
      <w:marRight w:val="0"/>
      <w:marTop w:val="0"/>
      <w:marBottom w:val="0"/>
      <w:divBdr>
        <w:top w:val="none" w:sz="0" w:space="0" w:color="auto"/>
        <w:left w:val="none" w:sz="0" w:space="0" w:color="auto"/>
        <w:bottom w:val="none" w:sz="0" w:space="0" w:color="auto"/>
        <w:right w:val="none" w:sz="0" w:space="0" w:color="auto"/>
      </w:divBdr>
    </w:div>
    <w:div w:id="1415973002">
      <w:bodyDiv w:val="1"/>
      <w:marLeft w:val="0"/>
      <w:marRight w:val="0"/>
      <w:marTop w:val="0"/>
      <w:marBottom w:val="0"/>
      <w:divBdr>
        <w:top w:val="none" w:sz="0" w:space="0" w:color="auto"/>
        <w:left w:val="none" w:sz="0" w:space="0" w:color="auto"/>
        <w:bottom w:val="none" w:sz="0" w:space="0" w:color="auto"/>
        <w:right w:val="none" w:sz="0" w:space="0" w:color="auto"/>
      </w:divBdr>
      <w:divsChild>
        <w:div w:id="1847555109">
          <w:marLeft w:val="547"/>
          <w:marRight w:val="0"/>
          <w:marTop w:val="336"/>
          <w:marBottom w:val="0"/>
          <w:divBdr>
            <w:top w:val="none" w:sz="0" w:space="0" w:color="auto"/>
            <w:left w:val="none" w:sz="0" w:space="0" w:color="auto"/>
            <w:bottom w:val="none" w:sz="0" w:space="0" w:color="auto"/>
            <w:right w:val="none" w:sz="0" w:space="0" w:color="auto"/>
          </w:divBdr>
        </w:div>
        <w:div w:id="1100486257">
          <w:marLeft w:val="547"/>
          <w:marRight w:val="0"/>
          <w:marTop w:val="336"/>
          <w:marBottom w:val="0"/>
          <w:divBdr>
            <w:top w:val="none" w:sz="0" w:space="0" w:color="auto"/>
            <w:left w:val="none" w:sz="0" w:space="0" w:color="auto"/>
            <w:bottom w:val="none" w:sz="0" w:space="0" w:color="auto"/>
            <w:right w:val="none" w:sz="0" w:space="0" w:color="auto"/>
          </w:divBdr>
        </w:div>
        <w:div w:id="1237593130">
          <w:marLeft w:val="547"/>
          <w:marRight w:val="0"/>
          <w:marTop w:val="336"/>
          <w:marBottom w:val="0"/>
          <w:divBdr>
            <w:top w:val="none" w:sz="0" w:space="0" w:color="auto"/>
            <w:left w:val="none" w:sz="0" w:space="0" w:color="auto"/>
            <w:bottom w:val="none" w:sz="0" w:space="0" w:color="auto"/>
            <w:right w:val="none" w:sz="0" w:space="0" w:color="auto"/>
          </w:divBdr>
        </w:div>
      </w:divsChild>
    </w:div>
    <w:div w:id="206379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221</Words>
  <Characters>1263</Characters>
  <Application>Microsoft Office Word</Application>
  <DocSecurity>0</DocSecurity>
  <Lines>10</Lines>
  <Paragraphs>2</Paragraphs>
  <ScaleCrop>false</ScaleCrop>
  <Company>Toshiba</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dc:creator>
  <cp:lastModifiedBy>Verity</cp:lastModifiedBy>
  <cp:revision>2</cp:revision>
  <dcterms:created xsi:type="dcterms:W3CDTF">2012-12-08T07:38:00Z</dcterms:created>
  <dcterms:modified xsi:type="dcterms:W3CDTF">2012-12-08T09:42:00Z</dcterms:modified>
</cp:coreProperties>
</file>