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CD" w:rsidRPr="00FB547D" w:rsidRDefault="00AB15CD" w:rsidP="00FB547D">
      <w:pPr>
        <w:spacing w:line="360" w:lineRule="auto"/>
        <w:ind w:firstLineChars="200" w:firstLine="480"/>
        <w:jc w:val="center"/>
        <w:rPr>
          <w:rFonts w:ascii="標楷體" w:eastAsia="標楷體" w:hAnsi="標楷體" w:hint="eastAsia"/>
          <w:b/>
          <w:szCs w:val="24"/>
        </w:rPr>
      </w:pPr>
      <w:r w:rsidRPr="00FB547D">
        <w:rPr>
          <w:rFonts w:ascii="標楷體" w:eastAsia="標楷體" w:hAnsi="標楷體" w:hint="eastAsia"/>
          <w:b/>
          <w:szCs w:val="24"/>
        </w:rPr>
        <w:t>第十三章 「存貨控制」心得報告</w:t>
      </w:r>
    </w:p>
    <w:p w:rsidR="00AB15CD" w:rsidRPr="00FB547D" w:rsidRDefault="00AB15CD" w:rsidP="00FB547D">
      <w:pPr>
        <w:spacing w:line="360" w:lineRule="auto"/>
        <w:ind w:firstLineChars="200" w:firstLine="480"/>
        <w:jc w:val="right"/>
        <w:rPr>
          <w:rFonts w:ascii="標楷體" w:eastAsia="標楷體" w:hAnsi="標楷體" w:hint="eastAsia"/>
          <w:szCs w:val="24"/>
        </w:rPr>
      </w:pPr>
      <w:r w:rsidRPr="00FB547D">
        <w:rPr>
          <w:rFonts w:ascii="標楷體" w:eastAsia="標楷體" w:hAnsi="標楷體" w:hint="eastAsia"/>
          <w:szCs w:val="24"/>
        </w:rPr>
        <w:t xml:space="preserve">第五組   M994012042陳兆慧   M004012034 邱世淦  </w:t>
      </w:r>
    </w:p>
    <w:p w:rsidR="004F549C" w:rsidRPr="00FB547D" w:rsidRDefault="00AB15CD" w:rsidP="00FB547D">
      <w:pPr>
        <w:spacing w:line="360" w:lineRule="auto"/>
        <w:ind w:firstLineChars="200" w:firstLine="480"/>
        <w:jc w:val="right"/>
        <w:rPr>
          <w:rFonts w:ascii="標楷體" w:eastAsia="標楷體" w:hAnsi="標楷體" w:hint="eastAsia"/>
          <w:szCs w:val="24"/>
        </w:rPr>
      </w:pPr>
      <w:r w:rsidRPr="00FB547D">
        <w:rPr>
          <w:rFonts w:ascii="標楷體" w:eastAsia="標楷體" w:hAnsi="標楷體"/>
          <w:szCs w:val="24"/>
        </w:rPr>
        <w:t xml:space="preserve">                  M014620803</w:t>
      </w:r>
      <w:r w:rsidRPr="00FB547D">
        <w:rPr>
          <w:rFonts w:ascii="標楷體" w:eastAsia="標楷體" w:hAnsi="標楷體" w:hint="eastAsia"/>
          <w:szCs w:val="24"/>
        </w:rPr>
        <w:t>簡志宇</w:t>
      </w:r>
      <w:r w:rsidRPr="00FB547D">
        <w:rPr>
          <w:rFonts w:ascii="標楷體" w:eastAsia="標楷體" w:hAnsi="標楷體"/>
          <w:szCs w:val="24"/>
        </w:rPr>
        <w:t xml:space="preserve">   M014620009 </w:t>
      </w:r>
      <w:r w:rsidRPr="00FB547D">
        <w:rPr>
          <w:rFonts w:ascii="標楷體" w:eastAsia="標楷體" w:hAnsi="標楷體" w:hint="eastAsia"/>
          <w:szCs w:val="24"/>
        </w:rPr>
        <w:t>陳彥伃</w:t>
      </w:r>
      <w:r w:rsidRPr="00FB547D">
        <w:rPr>
          <w:rFonts w:ascii="標楷體" w:eastAsia="標楷體" w:hAnsi="標楷體"/>
          <w:szCs w:val="24"/>
        </w:rPr>
        <w:t xml:space="preserve">  </w:t>
      </w:r>
    </w:p>
    <w:p w:rsidR="004F549C" w:rsidRPr="00FB547D" w:rsidRDefault="0059128C" w:rsidP="00FB547D">
      <w:pPr>
        <w:spacing w:line="360" w:lineRule="auto"/>
        <w:ind w:firstLineChars="200" w:firstLine="480"/>
        <w:rPr>
          <w:rFonts w:ascii="標楷體" w:eastAsia="標楷體" w:hAnsi="標楷體" w:hint="eastAsia"/>
          <w:szCs w:val="24"/>
        </w:rPr>
      </w:pPr>
      <w:r w:rsidRPr="00FB547D">
        <w:rPr>
          <w:rFonts w:ascii="標楷體" w:eastAsia="標楷體" w:hAnsi="標楷體" w:hint="eastAsia"/>
          <w:szCs w:val="24"/>
        </w:rPr>
        <w:t>企業為了避免生產線停工待料或因延遲而失去顧客，通常會持有部分存貨已備不時之需，企業必須考慮何時需補貨以及補貨的數量應為多少，此即“再訂購點”與“訂購量”之決定與管理，存貨管理的主要目的便是在使物流總成本降至最低之目標下，再決定適當的訂購時機與訂購數量。</w:t>
      </w:r>
    </w:p>
    <w:p w:rsidR="004F549C" w:rsidRPr="00FB547D" w:rsidRDefault="004F549C" w:rsidP="00FB547D">
      <w:pPr>
        <w:spacing w:line="360" w:lineRule="auto"/>
        <w:ind w:firstLineChars="200" w:firstLine="480"/>
        <w:rPr>
          <w:rFonts w:ascii="標楷體" w:eastAsia="標楷體" w:hAnsi="標楷體" w:hint="eastAsia"/>
          <w:szCs w:val="24"/>
        </w:rPr>
      </w:pPr>
      <w:r w:rsidRPr="00FB547D">
        <w:rPr>
          <w:rFonts w:ascii="標楷體" w:eastAsia="標楷體" w:hAnsi="標楷體" w:hint="eastAsia"/>
          <w:szCs w:val="24"/>
        </w:rPr>
        <w:t>而存貨對於製造業而言可視為：原料、最終產品、零組件、消耗品、在製品；在服務業上則包含：能銷售的商品、提供服務所需的消耗品，隨著時代的變遷，存貨的決策從「何時訂購產品」及「訂購多少貨品」逐漸轉變為「何時配送」及「配送多少貨品」，由此可見，</w:t>
      </w:r>
      <w:r w:rsidR="005C106F" w:rsidRPr="00FB547D">
        <w:rPr>
          <w:rFonts w:ascii="標楷體" w:eastAsia="標楷體" w:hAnsi="標楷體" w:hint="eastAsia"/>
          <w:szCs w:val="24"/>
        </w:rPr>
        <w:t>存貨對於企業經營成本的重要性。</w:t>
      </w:r>
    </w:p>
    <w:p w:rsidR="005C106F" w:rsidRPr="00FB547D" w:rsidRDefault="005C106F" w:rsidP="00FB547D">
      <w:pPr>
        <w:spacing w:line="360" w:lineRule="auto"/>
        <w:ind w:firstLineChars="200" w:firstLine="480"/>
        <w:rPr>
          <w:rFonts w:ascii="標楷體" w:eastAsia="標楷體" w:hAnsi="標楷體" w:hint="eastAsia"/>
          <w:szCs w:val="24"/>
        </w:rPr>
      </w:pPr>
      <w:r w:rsidRPr="00FB547D">
        <w:rPr>
          <w:rFonts w:ascii="標楷體" w:eastAsia="標楷體" w:hAnsi="標楷體" w:hint="eastAsia"/>
          <w:szCs w:val="24"/>
        </w:rPr>
        <w:t>企業之所以保有存貨是因為，存貨能夠保持作業的彈性及獨立性，例如在新生產線的整備成本太高時，可藉由存貨來調整備整備次數，存貨也能保持生產排程的彈性使生產矽同能有較長的前置作業時間，另懀當原物料供給出現狀況時，如果企業有存貨，也能夠降低這種非預期性狀況所帶來的傷害，雖然存貨能夠帶給企業幫助，</w:t>
      </w:r>
      <w:r w:rsidR="0005005D" w:rsidRPr="00FB547D">
        <w:rPr>
          <w:rFonts w:ascii="標楷體" w:eastAsia="標楷體" w:hAnsi="標楷體" w:hint="eastAsia"/>
          <w:szCs w:val="24"/>
        </w:rPr>
        <w:t>但過多的存貨將會造長較長的週期時間</w:t>
      </w:r>
      <w:r w:rsidRPr="00FB547D">
        <w:rPr>
          <w:rFonts w:ascii="標楷體" w:eastAsia="標楷體" w:hAnsi="標楷體" w:hint="eastAsia"/>
          <w:szCs w:val="24"/>
        </w:rPr>
        <w:t>也會帶來損失。</w:t>
      </w:r>
    </w:p>
    <w:p w:rsidR="00FB547D" w:rsidRPr="00FB547D" w:rsidRDefault="0005005D" w:rsidP="00FB547D">
      <w:pPr>
        <w:pStyle w:val="Web"/>
        <w:spacing w:line="360" w:lineRule="auto"/>
        <w:ind w:firstLineChars="200" w:firstLine="480"/>
        <w:rPr>
          <w:rFonts w:ascii="標楷體" w:eastAsia="標楷體" w:hAnsi="標楷體" w:hint="eastAsia"/>
        </w:rPr>
      </w:pPr>
      <w:r w:rsidRPr="00FB547D">
        <w:rPr>
          <w:rFonts w:ascii="標楷體" w:eastAsia="標楷體" w:hAnsi="標楷體" w:hint="eastAsia"/>
        </w:rPr>
        <w:t>因此存貨的系統就扮演相當重要的角色，</w:t>
      </w:r>
      <w:r w:rsidR="00504EAE" w:rsidRPr="00FB547D">
        <w:rPr>
          <w:rFonts w:ascii="標楷體" w:eastAsia="標楷體" w:hAnsi="標楷體" w:hint="eastAsia"/>
        </w:rPr>
        <w:t>存貨系統包含：固定訂購量系統與定期訂購量系統。固定訂購量系統的優點是管理簡便，訂購時間和訂購量不受人為判斷的影響，保證庫存管理的準確性；由於訂購量一定，便於安排倉庫內的作業活動，節約理貨費用；便於按經濟訂購批量訂購，節約庫存總成本。而固定訂購量系統的缺點則為不便於對庫存進行嚴格的管理及訂購之前的各項計劃比較複雜。</w:t>
      </w:r>
      <w:r w:rsidR="00FB547D" w:rsidRPr="00FB547D">
        <w:rPr>
          <w:rFonts w:ascii="標楷體" w:eastAsia="標楷體" w:hAnsi="標楷體" w:hint="eastAsia"/>
        </w:rPr>
        <w:t>相反而言，定期訂購量系統優點則</w:t>
      </w:r>
      <w:r w:rsidR="00504EAE" w:rsidRPr="00FB547D">
        <w:rPr>
          <w:rFonts w:ascii="標楷體" w:eastAsia="標楷體" w:hAnsi="標楷體" w:hint="eastAsia"/>
        </w:rPr>
        <w:t>不需要隨時檢查庫存，</w:t>
      </w:r>
      <w:r w:rsidR="00FB547D" w:rsidRPr="00FB547D">
        <w:rPr>
          <w:rFonts w:ascii="標楷體" w:eastAsia="標楷體" w:hAnsi="標楷體" w:hint="eastAsia"/>
        </w:rPr>
        <w:t>連帶</w:t>
      </w:r>
      <w:r w:rsidR="00504EAE" w:rsidRPr="00FB547D">
        <w:rPr>
          <w:rFonts w:ascii="標楷體" w:eastAsia="標楷體" w:hAnsi="標楷體" w:hint="eastAsia"/>
        </w:rPr>
        <w:t>簡化了管理，在規定訂貨的時候檢查庫存</w:t>
      </w:r>
      <w:r w:rsidR="00FB547D" w:rsidRPr="00FB547D">
        <w:rPr>
          <w:rFonts w:ascii="標楷體" w:eastAsia="標楷體" w:hAnsi="標楷體" w:hint="eastAsia"/>
        </w:rPr>
        <w:t>，也節省了訂貨費用；但缺</w:t>
      </w:r>
      <w:r w:rsidR="00504EAE" w:rsidRPr="00FB547D">
        <w:rPr>
          <w:rFonts w:ascii="標楷體" w:eastAsia="標楷體" w:hAnsi="標楷體" w:hint="eastAsia"/>
        </w:rPr>
        <w:t>點</w:t>
      </w:r>
      <w:r w:rsidR="00FB547D" w:rsidRPr="00FB547D">
        <w:rPr>
          <w:rFonts w:ascii="標楷體" w:eastAsia="標楷體" w:hAnsi="標楷體" w:hint="eastAsia"/>
        </w:rPr>
        <w:t>就是</w:t>
      </w:r>
      <w:r w:rsidR="00504EAE" w:rsidRPr="00FB547D">
        <w:rPr>
          <w:rFonts w:ascii="標楷體" w:eastAsia="標楷體" w:hAnsi="標楷體" w:hint="eastAsia"/>
        </w:rPr>
        <w:t>不論庫存水平降得多還是少，都要按期發出訂貨，如果某時期需求量突然增大，有可能發生缺貨，</w:t>
      </w:r>
      <w:r w:rsidR="00504EAE" w:rsidRPr="00FB547D">
        <w:rPr>
          <w:rFonts w:ascii="標楷體" w:eastAsia="標楷體" w:hAnsi="標楷體" w:hint="eastAsia"/>
        </w:rPr>
        <w:lastRenderedPageBreak/>
        <w:t>所以這種方式主要用於重要性較低的物資。</w:t>
      </w:r>
      <w:r w:rsidR="00FB547D" w:rsidRPr="00FB547D">
        <w:rPr>
          <w:rFonts w:ascii="標楷體" w:eastAsia="標楷體" w:hAnsi="標楷體" w:hint="eastAsia"/>
        </w:rPr>
        <w:t>存貨系統各友優劣，管理者需針對自己的產業型態及存貨類型找出適合自己的存貨管理方法。</w:t>
      </w:r>
    </w:p>
    <w:p w:rsidR="0059128C" w:rsidRPr="00FB547D" w:rsidRDefault="0059128C" w:rsidP="00FB547D">
      <w:pPr>
        <w:pStyle w:val="Web"/>
        <w:spacing w:line="360" w:lineRule="auto"/>
        <w:ind w:firstLineChars="200" w:firstLine="480"/>
        <w:rPr>
          <w:rFonts w:ascii="標楷體" w:eastAsia="標楷體" w:hAnsi="標楷體" w:hint="eastAsia"/>
        </w:rPr>
      </w:pPr>
      <w:r w:rsidRPr="00FB547D">
        <w:rPr>
          <w:rFonts w:ascii="標楷體" w:eastAsia="標楷體" w:hAnsi="標楷體" w:hint="eastAsia"/>
        </w:rPr>
        <w:t>三星最新旗艦智慧型手機Galaxy S4全球即將開賣前，在美國卻爆意外缺貨與出貨延遲等供貨問題，導致電信商延後上市。美國合作電信商T-Mobile無法照原訂時間週三開放網路預購，史普林特（Sprint）延後門市通路開賣，最大的威瑞森（Verizon）商店則遲至5月底才會開賣。三星把供貨不及問題歸咎於Galaxy S4的全球需求強勁，但最初供貨有限，公司預期未來數週將會填補存貨，滿足市場需求。問題就是出在預購需求超過預期，理論和實際還是有落差。</w:t>
      </w:r>
    </w:p>
    <w:p w:rsidR="0059128C" w:rsidRPr="00FB547D" w:rsidRDefault="0059128C" w:rsidP="00FB547D">
      <w:pPr>
        <w:spacing w:line="360" w:lineRule="auto"/>
        <w:ind w:firstLineChars="200" w:firstLine="480"/>
        <w:rPr>
          <w:rFonts w:ascii="標楷體" w:eastAsia="標楷體" w:hAnsi="標楷體" w:hint="eastAsia"/>
          <w:szCs w:val="24"/>
        </w:rPr>
      </w:pPr>
      <w:r w:rsidRPr="00FB547D">
        <w:rPr>
          <w:rFonts w:ascii="標楷體" w:eastAsia="標楷體" w:hAnsi="標楷體" w:hint="eastAsia"/>
          <w:szCs w:val="24"/>
        </w:rPr>
        <w:t>對一位經理人來說，存貨週轉率是一項衡量公司營運狀況的重要指標之一，若公司貨品銷售的速度快，貨品週轉率高。自然營收增加，獲利也會增加。</w:t>
      </w:r>
    </w:p>
    <w:p w:rsidR="0059128C" w:rsidRPr="00FB547D" w:rsidRDefault="0059128C" w:rsidP="00FB547D">
      <w:pPr>
        <w:spacing w:line="360" w:lineRule="auto"/>
        <w:ind w:firstLineChars="200" w:firstLine="480"/>
        <w:rPr>
          <w:rFonts w:ascii="標楷體" w:eastAsia="標楷體" w:hAnsi="標楷體" w:hint="eastAsia"/>
          <w:szCs w:val="24"/>
        </w:rPr>
      </w:pPr>
      <w:r w:rsidRPr="00FB547D">
        <w:rPr>
          <w:rFonts w:ascii="標楷體" w:eastAsia="標楷體" w:hAnsi="標楷體" w:hint="eastAsia"/>
          <w:szCs w:val="24"/>
        </w:rPr>
        <w:t>週轉率的公式為: 存貨週轉率=銷售貨物金額/平均存貨價值。從週轉率的公式可以知道，若要增加存貨週轉率可從兩方面著手(1)提高週轉率公式分子項目-銷售貨物金額。(2)降低週轉率分母-存貨。</w:t>
      </w:r>
    </w:p>
    <w:p w:rsidR="0059128C" w:rsidRPr="00FB547D" w:rsidRDefault="0059128C" w:rsidP="00FB547D">
      <w:pPr>
        <w:spacing w:line="360" w:lineRule="auto"/>
        <w:ind w:firstLineChars="200" w:firstLine="480"/>
        <w:rPr>
          <w:rFonts w:ascii="標楷體" w:eastAsia="標楷體" w:hAnsi="標楷體" w:hint="eastAsia"/>
          <w:szCs w:val="24"/>
        </w:rPr>
      </w:pPr>
      <w:r w:rsidRPr="00FB547D">
        <w:rPr>
          <w:rFonts w:ascii="標楷體" w:eastAsia="標楷體" w:hAnsi="標楷體" w:hint="eastAsia"/>
          <w:szCs w:val="24"/>
        </w:rPr>
        <w:t>存貨控制與控應鏈管理的重點在於管控存貨的量，使得現金流不會受到存貨堆積的影響而造成公司營運調度及經營管理上的困難。價格折扣模型則是說明，如何將存貨的採購成本降到最低。價格折扣模型先求出庫存的最佳採購量，然後再依造所有的成本。由低到高去算出所有的可行方案。</w:t>
      </w:r>
    </w:p>
    <w:p w:rsidR="00F2502E" w:rsidRPr="00FB547D" w:rsidRDefault="0059128C" w:rsidP="00FB547D">
      <w:pPr>
        <w:spacing w:line="360" w:lineRule="auto"/>
        <w:ind w:firstLineChars="200" w:firstLine="480"/>
        <w:rPr>
          <w:rFonts w:ascii="標楷體" w:eastAsia="標楷體" w:hAnsi="標楷體" w:hint="eastAsia"/>
          <w:szCs w:val="24"/>
        </w:rPr>
      </w:pPr>
      <w:r w:rsidRPr="00FB547D">
        <w:rPr>
          <w:rFonts w:ascii="標楷體" w:eastAsia="標楷體" w:hAnsi="標楷體"/>
          <w:szCs w:val="24"/>
        </w:rPr>
        <w:t xml:space="preserve">   </w:t>
      </w:r>
      <w:r w:rsidR="00FB547D">
        <w:rPr>
          <w:rFonts w:ascii="標楷體" w:eastAsia="標楷體" w:hAnsi="標楷體" w:hint="eastAsia"/>
          <w:szCs w:val="24"/>
        </w:rPr>
        <w:t>若</w:t>
      </w:r>
      <w:r w:rsidRPr="00FB547D">
        <w:rPr>
          <w:rFonts w:ascii="標楷體" w:eastAsia="標楷體" w:hAnsi="標楷體" w:hint="eastAsia"/>
          <w:szCs w:val="24"/>
        </w:rPr>
        <w:t>從週轉率公式到價格折扣模型，我們可以從週轉率知道如何去管控存貨。如何計算出安全的存貨量為多少，最後使用折扣模型來計算出如何以最小成本來買進所需的安全存貨量。</w:t>
      </w:r>
    </w:p>
    <w:p w:rsidR="00F2502E" w:rsidRPr="00FB547D" w:rsidRDefault="00F2502E" w:rsidP="00FB547D">
      <w:pPr>
        <w:spacing w:line="360" w:lineRule="auto"/>
        <w:ind w:firstLineChars="200" w:firstLine="480"/>
        <w:rPr>
          <w:rFonts w:ascii="標楷體" w:eastAsia="標楷體" w:hAnsi="標楷體" w:hint="eastAsia"/>
          <w:szCs w:val="24"/>
        </w:rPr>
      </w:pPr>
      <w:r w:rsidRPr="00FB547D">
        <w:rPr>
          <w:rFonts w:ascii="標楷體" w:eastAsia="標楷體" w:hAnsi="標楷體" w:hint="eastAsia"/>
          <w:szCs w:val="24"/>
        </w:rPr>
        <w:t>財務報表中，可利用比率分析中的存貨週轉率看出企業經營的好壞。企業為使財報好看，帶給外部投資人信心，提高存貨週轉率是相當必要的手段。但，要如何有效的提高存貨週轉率？利用本章科學化的方式，正確、精密地控管存貨，利用最小化的成本達到最大的效益，有效的利用存貨將可替企業創造良好的利潤。企業的目標就是賺錢，降低存貨也確實能支援這個目標。</w:t>
      </w:r>
    </w:p>
    <w:sectPr w:rsidR="00F2502E" w:rsidRPr="00FB547D" w:rsidSect="0059128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2C3" w:rsidRDefault="006E72C3" w:rsidP="006E72C3">
      <w:r>
        <w:separator/>
      </w:r>
    </w:p>
  </w:endnote>
  <w:endnote w:type="continuationSeparator" w:id="1">
    <w:p w:rsidR="006E72C3" w:rsidRDefault="006E72C3" w:rsidP="006E72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2C3" w:rsidRDefault="006E72C3" w:rsidP="006E72C3">
      <w:r>
        <w:separator/>
      </w:r>
    </w:p>
  </w:footnote>
  <w:footnote w:type="continuationSeparator" w:id="1">
    <w:p w:rsidR="006E72C3" w:rsidRDefault="006E72C3" w:rsidP="006E72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964FE"/>
    <w:multiLevelType w:val="hybridMultilevel"/>
    <w:tmpl w:val="43380D08"/>
    <w:lvl w:ilvl="0" w:tplc="2656FC82">
      <w:start w:val="1"/>
      <w:numFmt w:val="bullet"/>
      <w:lvlText w:val=""/>
      <w:lvlJc w:val="left"/>
      <w:pPr>
        <w:tabs>
          <w:tab w:val="num" w:pos="720"/>
        </w:tabs>
        <w:ind w:left="720" w:hanging="360"/>
      </w:pPr>
      <w:rPr>
        <w:rFonts w:ascii="Wingdings" w:hAnsi="Wingdings" w:hint="default"/>
      </w:rPr>
    </w:lvl>
    <w:lvl w:ilvl="1" w:tplc="C832E3DC" w:tentative="1">
      <w:start w:val="1"/>
      <w:numFmt w:val="bullet"/>
      <w:lvlText w:val=""/>
      <w:lvlJc w:val="left"/>
      <w:pPr>
        <w:tabs>
          <w:tab w:val="num" w:pos="1440"/>
        </w:tabs>
        <w:ind w:left="1440" w:hanging="360"/>
      </w:pPr>
      <w:rPr>
        <w:rFonts w:ascii="Wingdings" w:hAnsi="Wingdings" w:hint="default"/>
      </w:rPr>
    </w:lvl>
    <w:lvl w:ilvl="2" w:tplc="21681100" w:tentative="1">
      <w:start w:val="1"/>
      <w:numFmt w:val="bullet"/>
      <w:lvlText w:val=""/>
      <w:lvlJc w:val="left"/>
      <w:pPr>
        <w:tabs>
          <w:tab w:val="num" w:pos="2160"/>
        </w:tabs>
        <w:ind w:left="2160" w:hanging="360"/>
      </w:pPr>
      <w:rPr>
        <w:rFonts w:ascii="Wingdings" w:hAnsi="Wingdings" w:hint="default"/>
      </w:rPr>
    </w:lvl>
    <w:lvl w:ilvl="3" w:tplc="8CE23DB2" w:tentative="1">
      <w:start w:val="1"/>
      <w:numFmt w:val="bullet"/>
      <w:lvlText w:val=""/>
      <w:lvlJc w:val="left"/>
      <w:pPr>
        <w:tabs>
          <w:tab w:val="num" w:pos="2880"/>
        </w:tabs>
        <w:ind w:left="2880" w:hanging="360"/>
      </w:pPr>
      <w:rPr>
        <w:rFonts w:ascii="Wingdings" w:hAnsi="Wingdings" w:hint="default"/>
      </w:rPr>
    </w:lvl>
    <w:lvl w:ilvl="4" w:tplc="4EA20980" w:tentative="1">
      <w:start w:val="1"/>
      <w:numFmt w:val="bullet"/>
      <w:lvlText w:val=""/>
      <w:lvlJc w:val="left"/>
      <w:pPr>
        <w:tabs>
          <w:tab w:val="num" w:pos="3600"/>
        </w:tabs>
        <w:ind w:left="3600" w:hanging="360"/>
      </w:pPr>
      <w:rPr>
        <w:rFonts w:ascii="Wingdings" w:hAnsi="Wingdings" w:hint="default"/>
      </w:rPr>
    </w:lvl>
    <w:lvl w:ilvl="5" w:tplc="F3C452D6" w:tentative="1">
      <w:start w:val="1"/>
      <w:numFmt w:val="bullet"/>
      <w:lvlText w:val=""/>
      <w:lvlJc w:val="left"/>
      <w:pPr>
        <w:tabs>
          <w:tab w:val="num" w:pos="4320"/>
        </w:tabs>
        <w:ind w:left="4320" w:hanging="360"/>
      </w:pPr>
      <w:rPr>
        <w:rFonts w:ascii="Wingdings" w:hAnsi="Wingdings" w:hint="default"/>
      </w:rPr>
    </w:lvl>
    <w:lvl w:ilvl="6" w:tplc="6DBC47BC" w:tentative="1">
      <w:start w:val="1"/>
      <w:numFmt w:val="bullet"/>
      <w:lvlText w:val=""/>
      <w:lvlJc w:val="left"/>
      <w:pPr>
        <w:tabs>
          <w:tab w:val="num" w:pos="5040"/>
        </w:tabs>
        <w:ind w:left="5040" w:hanging="360"/>
      </w:pPr>
      <w:rPr>
        <w:rFonts w:ascii="Wingdings" w:hAnsi="Wingdings" w:hint="default"/>
      </w:rPr>
    </w:lvl>
    <w:lvl w:ilvl="7" w:tplc="52E44D00" w:tentative="1">
      <w:start w:val="1"/>
      <w:numFmt w:val="bullet"/>
      <w:lvlText w:val=""/>
      <w:lvlJc w:val="left"/>
      <w:pPr>
        <w:tabs>
          <w:tab w:val="num" w:pos="5760"/>
        </w:tabs>
        <w:ind w:left="5760" w:hanging="360"/>
      </w:pPr>
      <w:rPr>
        <w:rFonts w:ascii="Wingdings" w:hAnsi="Wingdings" w:hint="default"/>
      </w:rPr>
    </w:lvl>
    <w:lvl w:ilvl="8" w:tplc="926E2A5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128C"/>
    <w:rsid w:val="0005005D"/>
    <w:rsid w:val="004F549C"/>
    <w:rsid w:val="00504EAE"/>
    <w:rsid w:val="0059128C"/>
    <w:rsid w:val="005C106F"/>
    <w:rsid w:val="006E72C3"/>
    <w:rsid w:val="00AB15CD"/>
    <w:rsid w:val="00F2502E"/>
    <w:rsid w:val="00FB547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128C"/>
    <w:pPr>
      <w:widowControl w:val="0"/>
    </w:pPr>
    <w:rPr>
      <w:rFonts w:ascii="Calibri" w:hAnsi="Calibri" w:cs="Arial"/>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504EAE"/>
    <w:rPr>
      <w:color w:val="0000FF"/>
      <w:u w:val="single"/>
    </w:rPr>
  </w:style>
  <w:style w:type="paragraph" w:styleId="Web">
    <w:name w:val="Normal (Web)"/>
    <w:basedOn w:val="a"/>
    <w:rsid w:val="00504EAE"/>
    <w:pPr>
      <w:widowControl/>
      <w:spacing w:before="100" w:beforeAutospacing="1" w:after="100" w:afterAutospacing="1"/>
    </w:pPr>
    <w:rPr>
      <w:rFonts w:ascii="新細明體" w:hAnsi="新細明體" w:cs="新細明體"/>
      <w:kern w:val="0"/>
      <w:szCs w:val="24"/>
    </w:rPr>
  </w:style>
  <w:style w:type="paragraph" w:styleId="a4">
    <w:name w:val="header"/>
    <w:basedOn w:val="a"/>
    <w:link w:val="a5"/>
    <w:rsid w:val="006E72C3"/>
    <w:pPr>
      <w:tabs>
        <w:tab w:val="center" w:pos="4153"/>
        <w:tab w:val="right" w:pos="8306"/>
      </w:tabs>
      <w:snapToGrid w:val="0"/>
    </w:pPr>
    <w:rPr>
      <w:sz w:val="20"/>
      <w:szCs w:val="20"/>
    </w:rPr>
  </w:style>
  <w:style w:type="character" w:customStyle="1" w:styleId="a5">
    <w:name w:val="頁首 字元"/>
    <w:basedOn w:val="a0"/>
    <w:link w:val="a4"/>
    <w:rsid w:val="006E72C3"/>
    <w:rPr>
      <w:rFonts w:ascii="Calibri" w:hAnsi="Calibri" w:cs="Arial"/>
      <w:kern w:val="2"/>
    </w:rPr>
  </w:style>
  <w:style w:type="paragraph" w:styleId="a6">
    <w:name w:val="footer"/>
    <w:basedOn w:val="a"/>
    <w:link w:val="a7"/>
    <w:rsid w:val="006E72C3"/>
    <w:pPr>
      <w:tabs>
        <w:tab w:val="center" w:pos="4153"/>
        <w:tab w:val="right" w:pos="8306"/>
      </w:tabs>
      <w:snapToGrid w:val="0"/>
    </w:pPr>
    <w:rPr>
      <w:sz w:val="20"/>
      <w:szCs w:val="20"/>
    </w:rPr>
  </w:style>
  <w:style w:type="character" w:customStyle="1" w:styleId="a7">
    <w:name w:val="頁尾 字元"/>
    <w:basedOn w:val="a0"/>
    <w:link w:val="a6"/>
    <w:rsid w:val="006E72C3"/>
    <w:rPr>
      <w:rFonts w:ascii="Calibri" w:hAnsi="Calibri" w:cs="Arial"/>
      <w:kern w:val="2"/>
    </w:rPr>
  </w:style>
</w:styles>
</file>

<file path=word/webSettings.xml><?xml version="1.0" encoding="utf-8"?>
<w:webSettings xmlns:r="http://schemas.openxmlformats.org/officeDocument/2006/relationships" xmlns:w="http://schemas.openxmlformats.org/wordprocessingml/2006/main">
  <w:divs>
    <w:div w:id="194123878">
      <w:bodyDiv w:val="1"/>
      <w:marLeft w:val="0"/>
      <w:marRight w:val="0"/>
      <w:marTop w:val="0"/>
      <w:marBottom w:val="0"/>
      <w:divBdr>
        <w:top w:val="none" w:sz="0" w:space="0" w:color="auto"/>
        <w:left w:val="none" w:sz="0" w:space="0" w:color="auto"/>
        <w:bottom w:val="none" w:sz="0" w:space="0" w:color="auto"/>
        <w:right w:val="none" w:sz="0" w:space="0" w:color="auto"/>
      </w:divBdr>
    </w:div>
    <w:div w:id="463626119">
      <w:bodyDiv w:val="1"/>
      <w:marLeft w:val="0"/>
      <w:marRight w:val="0"/>
      <w:marTop w:val="0"/>
      <w:marBottom w:val="0"/>
      <w:divBdr>
        <w:top w:val="none" w:sz="0" w:space="0" w:color="auto"/>
        <w:left w:val="none" w:sz="0" w:space="0" w:color="auto"/>
        <w:bottom w:val="none" w:sz="0" w:space="0" w:color="auto"/>
        <w:right w:val="none" w:sz="0" w:space="0" w:color="auto"/>
      </w:divBdr>
      <w:divsChild>
        <w:div w:id="380060497">
          <w:marLeft w:val="0"/>
          <w:marRight w:val="0"/>
          <w:marTop w:val="0"/>
          <w:marBottom w:val="0"/>
          <w:divBdr>
            <w:top w:val="none" w:sz="0" w:space="0" w:color="auto"/>
            <w:left w:val="none" w:sz="0" w:space="0" w:color="auto"/>
            <w:bottom w:val="none" w:sz="0" w:space="0" w:color="auto"/>
            <w:right w:val="none" w:sz="0" w:space="0" w:color="auto"/>
          </w:divBdr>
          <w:divsChild>
            <w:div w:id="1462112841">
              <w:marLeft w:val="0"/>
              <w:marRight w:val="0"/>
              <w:marTop w:val="0"/>
              <w:marBottom w:val="0"/>
              <w:divBdr>
                <w:top w:val="none" w:sz="0" w:space="0" w:color="auto"/>
                <w:left w:val="none" w:sz="0" w:space="0" w:color="auto"/>
                <w:bottom w:val="none" w:sz="0" w:space="0" w:color="auto"/>
                <w:right w:val="none" w:sz="0" w:space="0" w:color="auto"/>
              </w:divBdr>
              <w:divsChild>
                <w:div w:id="1404914292">
                  <w:marLeft w:val="0"/>
                  <w:marRight w:val="0"/>
                  <w:marTop w:val="0"/>
                  <w:marBottom w:val="0"/>
                  <w:divBdr>
                    <w:top w:val="none" w:sz="0" w:space="0" w:color="auto"/>
                    <w:left w:val="none" w:sz="0" w:space="0" w:color="auto"/>
                    <w:bottom w:val="none" w:sz="0" w:space="0" w:color="auto"/>
                    <w:right w:val="none" w:sz="0" w:space="0" w:color="auto"/>
                  </w:divBdr>
                  <w:divsChild>
                    <w:div w:id="9319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92506">
      <w:bodyDiv w:val="1"/>
      <w:marLeft w:val="0"/>
      <w:marRight w:val="0"/>
      <w:marTop w:val="0"/>
      <w:marBottom w:val="0"/>
      <w:divBdr>
        <w:top w:val="none" w:sz="0" w:space="0" w:color="auto"/>
        <w:left w:val="none" w:sz="0" w:space="0" w:color="auto"/>
        <w:bottom w:val="none" w:sz="0" w:space="0" w:color="auto"/>
        <w:right w:val="none" w:sz="0" w:space="0" w:color="auto"/>
      </w:divBdr>
      <w:divsChild>
        <w:div w:id="532887113">
          <w:marLeft w:val="0"/>
          <w:marRight w:val="0"/>
          <w:marTop w:val="0"/>
          <w:marBottom w:val="0"/>
          <w:divBdr>
            <w:top w:val="none" w:sz="0" w:space="0" w:color="auto"/>
            <w:left w:val="none" w:sz="0" w:space="0" w:color="auto"/>
            <w:bottom w:val="none" w:sz="0" w:space="0" w:color="auto"/>
            <w:right w:val="none" w:sz="0" w:space="0" w:color="auto"/>
          </w:divBdr>
          <w:divsChild>
            <w:div w:id="1816680755">
              <w:marLeft w:val="0"/>
              <w:marRight w:val="0"/>
              <w:marTop w:val="0"/>
              <w:marBottom w:val="0"/>
              <w:divBdr>
                <w:top w:val="none" w:sz="0" w:space="0" w:color="auto"/>
                <w:left w:val="none" w:sz="0" w:space="0" w:color="auto"/>
                <w:bottom w:val="none" w:sz="0" w:space="0" w:color="auto"/>
                <w:right w:val="none" w:sz="0" w:space="0" w:color="auto"/>
              </w:divBdr>
              <w:divsChild>
                <w:div w:id="1857619768">
                  <w:marLeft w:val="0"/>
                  <w:marRight w:val="0"/>
                  <w:marTop w:val="0"/>
                  <w:marBottom w:val="0"/>
                  <w:divBdr>
                    <w:top w:val="none" w:sz="0" w:space="0" w:color="auto"/>
                    <w:left w:val="none" w:sz="0" w:space="0" w:color="auto"/>
                    <w:bottom w:val="none" w:sz="0" w:space="0" w:color="auto"/>
                    <w:right w:val="none" w:sz="0" w:space="0" w:color="auto"/>
                  </w:divBdr>
                  <w:divsChild>
                    <w:div w:id="6688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64511">
      <w:bodyDiv w:val="1"/>
      <w:marLeft w:val="0"/>
      <w:marRight w:val="0"/>
      <w:marTop w:val="0"/>
      <w:marBottom w:val="0"/>
      <w:divBdr>
        <w:top w:val="none" w:sz="0" w:space="0" w:color="auto"/>
        <w:left w:val="none" w:sz="0" w:space="0" w:color="auto"/>
        <w:bottom w:val="none" w:sz="0" w:space="0" w:color="auto"/>
        <w:right w:val="none" w:sz="0" w:space="0" w:color="auto"/>
      </w:divBdr>
      <w:divsChild>
        <w:div w:id="2045401922">
          <w:marLeft w:val="0"/>
          <w:marRight w:val="0"/>
          <w:marTop w:val="0"/>
          <w:marBottom w:val="0"/>
          <w:divBdr>
            <w:top w:val="none" w:sz="0" w:space="0" w:color="auto"/>
            <w:left w:val="none" w:sz="0" w:space="0" w:color="auto"/>
            <w:bottom w:val="none" w:sz="0" w:space="0" w:color="auto"/>
            <w:right w:val="none" w:sz="0" w:space="0" w:color="auto"/>
          </w:divBdr>
          <w:divsChild>
            <w:div w:id="1096175454">
              <w:marLeft w:val="0"/>
              <w:marRight w:val="0"/>
              <w:marTop w:val="0"/>
              <w:marBottom w:val="0"/>
              <w:divBdr>
                <w:top w:val="none" w:sz="0" w:space="0" w:color="auto"/>
                <w:left w:val="none" w:sz="0" w:space="0" w:color="auto"/>
                <w:bottom w:val="none" w:sz="0" w:space="0" w:color="auto"/>
                <w:right w:val="none" w:sz="0" w:space="0" w:color="auto"/>
              </w:divBdr>
              <w:divsChild>
                <w:div w:id="653991816">
                  <w:marLeft w:val="0"/>
                  <w:marRight w:val="0"/>
                  <w:marTop w:val="0"/>
                  <w:marBottom w:val="0"/>
                  <w:divBdr>
                    <w:top w:val="none" w:sz="0" w:space="0" w:color="auto"/>
                    <w:left w:val="none" w:sz="0" w:space="0" w:color="auto"/>
                    <w:bottom w:val="none" w:sz="0" w:space="0" w:color="auto"/>
                    <w:right w:val="none" w:sz="0" w:space="0" w:color="auto"/>
                  </w:divBdr>
                  <w:divsChild>
                    <w:div w:id="19801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18131">
      <w:bodyDiv w:val="1"/>
      <w:marLeft w:val="0"/>
      <w:marRight w:val="0"/>
      <w:marTop w:val="0"/>
      <w:marBottom w:val="0"/>
      <w:divBdr>
        <w:top w:val="none" w:sz="0" w:space="0" w:color="auto"/>
        <w:left w:val="none" w:sz="0" w:space="0" w:color="auto"/>
        <w:bottom w:val="none" w:sz="0" w:space="0" w:color="auto"/>
        <w:right w:val="none" w:sz="0" w:space="0" w:color="auto"/>
      </w:divBdr>
    </w:div>
    <w:div w:id="1671130219">
      <w:bodyDiv w:val="1"/>
      <w:marLeft w:val="0"/>
      <w:marRight w:val="0"/>
      <w:marTop w:val="0"/>
      <w:marBottom w:val="0"/>
      <w:divBdr>
        <w:top w:val="none" w:sz="0" w:space="0" w:color="auto"/>
        <w:left w:val="none" w:sz="0" w:space="0" w:color="auto"/>
        <w:bottom w:val="none" w:sz="0" w:space="0" w:color="auto"/>
        <w:right w:val="none" w:sz="0" w:space="0" w:color="auto"/>
      </w:divBdr>
      <w:divsChild>
        <w:div w:id="1825778453">
          <w:marLeft w:val="0"/>
          <w:marRight w:val="0"/>
          <w:marTop w:val="0"/>
          <w:marBottom w:val="0"/>
          <w:divBdr>
            <w:top w:val="none" w:sz="0" w:space="0" w:color="auto"/>
            <w:left w:val="none" w:sz="0" w:space="0" w:color="auto"/>
            <w:bottom w:val="none" w:sz="0" w:space="0" w:color="auto"/>
            <w:right w:val="none" w:sz="0" w:space="0" w:color="auto"/>
          </w:divBdr>
          <w:divsChild>
            <w:div w:id="1041246270">
              <w:marLeft w:val="0"/>
              <w:marRight w:val="0"/>
              <w:marTop w:val="0"/>
              <w:marBottom w:val="0"/>
              <w:divBdr>
                <w:top w:val="none" w:sz="0" w:space="0" w:color="auto"/>
                <w:left w:val="none" w:sz="0" w:space="0" w:color="auto"/>
                <w:bottom w:val="none" w:sz="0" w:space="0" w:color="auto"/>
                <w:right w:val="none" w:sz="0" w:space="0" w:color="auto"/>
              </w:divBdr>
            </w:div>
            <w:div w:id="12428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1392</Characters>
  <Application>Microsoft Office Word</Application>
  <DocSecurity>0</DocSecurity>
  <Lines>11</Lines>
  <Paragraphs>3</Paragraphs>
  <ScaleCrop>false</ScaleCrop>
  <Company>CMT</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為了避免生產線停工待料或因延遲而失去顧客，通常會持有部分存貨已備不時之需，企業必須考慮何時需補貨以及補貨的數量應為多少，此即“再訂購點”與“訂購量”之決定與管理，存貨管理的主要目的便是在使物流總成本降至最低之目標下，再決定適當的訂購時機與訂購數量</dc:title>
  <dc:creator>USER</dc:creator>
  <cp:lastModifiedBy>rung-ling</cp:lastModifiedBy>
  <cp:revision>2</cp:revision>
  <dcterms:created xsi:type="dcterms:W3CDTF">2013-05-05T11:37:00Z</dcterms:created>
  <dcterms:modified xsi:type="dcterms:W3CDTF">2013-05-05T11:37:00Z</dcterms:modified>
</cp:coreProperties>
</file>