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5B" w:rsidRPr="00C4285B" w:rsidRDefault="00656BEE" w:rsidP="00656BEE">
      <w:pPr>
        <w:pStyle w:val="a3"/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C4285B">
        <w:rPr>
          <w:rFonts w:ascii="標楷體" w:eastAsia="標楷體" w:hAnsi="標楷體" w:hint="eastAsia"/>
          <w:b/>
          <w:sz w:val="28"/>
          <w:szCs w:val="24"/>
        </w:rPr>
        <w:t>第</w:t>
      </w:r>
      <w:r w:rsidR="00662A63">
        <w:rPr>
          <w:rFonts w:ascii="標楷體" w:eastAsia="標楷體" w:hAnsi="標楷體" w:hint="eastAsia"/>
          <w:b/>
          <w:sz w:val="28"/>
          <w:szCs w:val="24"/>
        </w:rPr>
        <w:t>七</w:t>
      </w:r>
      <w:r w:rsidRPr="00C4285B">
        <w:rPr>
          <w:rFonts w:ascii="標楷體" w:eastAsia="標楷體" w:hAnsi="標楷體" w:hint="eastAsia"/>
          <w:b/>
          <w:sz w:val="28"/>
          <w:szCs w:val="24"/>
        </w:rPr>
        <w:t>組</w:t>
      </w:r>
      <w:r w:rsidR="00385CB2" w:rsidRPr="00C4285B">
        <w:rPr>
          <w:rFonts w:ascii="標楷體" w:eastAsia="標楷體" w:hAnsi="標楷體" w:hint="eastAsia"/>
          <w:b/>
          <w:sz w:val="28"/>
          <w:szCs w:val="24"/>
        </w:rPr>
        <w:t>生產與作業管理</w:t>
      </w:r>
      <w:r w:rsidR="00BA36EC" w:rsidRPr="00C4285B">
        <w:rPr>
          <w:rFonts w:ascii="標楷體" w:eastAsia="標楷體" w:hAnsi="標楷體" w:hint="eastAsia"/>
          <w:b/>
          <w:sz w:val="28"/>
          <w:szCs w:val="24"/>
        </w:rPr>
        <w:t>讀後心得</w:t>
      </w:r>
    </w:p>
    <w:p w:rsidR="00C4285B" w:rsidRDefault="00C4285B" w:rsidP="00C4285B">
      <w:pPr>
        <w:pStyle w:val="a3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85B">
        <w:rPr>
          <w:rFonts w:ascii="標楷體" w:eastAsia="標楷體" w:hAnsi="標楷體" w:hint="eastAsia"/>
          <w:b/>
          <w:sz w:val="24"/>
          <w:szCs w:val="24"/>
        </w:rPr>
        <w:t>組員：</w:t>
      </w:r>
    </w:p>
    <w:p w:rsidR="00363FA4" w:rsidRPr="00363FA4" w:rsidRDefault="00363FA4" w:rsidP="00C4285B">
      <w:pPr>
        <w:pStyle w:val="a3"/>
        <w:spacing w:line="360" w:lineRule="auto"/>
        <w:rPr>
          <w:rFonts w:ascii="標楷體" w:eastAsia="標楷體" w:hAnsi="標楷體" w:cs="TTB7CF9C5CtCID-WinCharSetFFFF-H"/>
          <w:kern w:val="0"/>
          <w:sz w:val="24"/>
          <w:szCs w:val="24"/>
        </w:rPr>
      </w:pPr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企</w:t>
      </w:r>
      <w:proofErr w:type="gramStart"/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研</w:t>
      </w:r>
      <w:r w:rsidRPr="00363FA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>一</w:t>
      </w:r>
      <w:proofErr w:type="gramEnd"/>
      <w:r w:rsidR="00C4285B" w:rsidRPr="00363FA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 xml:space="preserve"> </w:t>
      </w:r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M014011031 李宜修</w:t>
      </w:r>
    </w:p>
    <w:p w:rsidR="00D75914" w:rsidRDefault="00363FA4" w:rsidP="00363FA4">
      <w:pPr>
        <w:pStyle w:val="a3"/>
        <w:spacing w:line="360" w:lineRule="auto"/>
        <w:rPr>
          <w:rFonts w:ascii="標楷體" w:eastAsia="標楷體" w:hAnsi="標楷體" w:cs="TTB7CF9C5CtCID-WinCharSetFFFF-H"/>
          <w:kern w:val="0"/>
          <w:sz w:val="24"/>
          <w:szCs w:val="24"/>
        </w:rPr>
      </w:pPr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企</w:t>
      </w:r>
      <w:proofErr w:type="gramStart"/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研</w:t>
      </w:r>
      <w:r w:rsidRPr="00363FA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>一</w:t>
      </w:r>
      <w:proofErr w:type="gramEnd"/>
      <w:r w:rsidRPr="00363FA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 xml:space="preserve"> </w:t>
      </w:r>
      <w:r w:rsidR="00D7591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>M</w:t>
      </w:r>
      <w:r w:rsidRPr="00D75914">
        <w:rPr>
          <w:rFonts w:ascii="標楷體" w:eastAsia="標楷體" w:hAnsi="標楷體" w:cs="TTB7CF9C5CtCID-WinCharSetFFFF-H"/>
          <w:kern w:val="0"/>
          <w:sz w:val="24"/>
          <w:szCs w:val="24"/>
        </w:rPr>
        <w:t>014011030 陳逸瓏</w:t>
      </w:r>
    </w:p>
    <w:p w:rsidR="00363FA4" w:rsidRDefault="00363FA4" w:rsidP="00363FA4">
      <w:pPr>
        <w:pStyle w:val="a3"/>
        <w:spacing w:line="360" w:lineRule="auto"/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EDEFF4"/>
        </w:rPr>
      </w:pPr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企</w:t>
      </w:r>
      <w:proofErr w:type="gramStart"/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>研</w:t>
      </w:r>
      <w:r w:rsidRPr="00363FA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>一</w:t>
      </w:r>
      <w:proofErr w:type="gramEnd"/>
      <w:r w:rsidRPr="00363FA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 xml:space="preserve"> </w:t>
      </w:r>
      <w:r w:rsidR="00D75914">
        <w:rPr>
          <w:rFonts w:ascii="標楷體" w:eastAsia="標楷體" w:hAnsi="標楷體" w:cs="TTB7CF9C5CtCID-WinCharSetFFFF-H" w:hint="eastAsia"/>
          <w:kern w:val="0"/>
          <w:sz w:val="24"/>
          <w:szCs w:val="24"/>
        </w:rPr>
        <w:t>M</w:t>
      </w:r>
      <w:r w:rsidR="00D75914" w:rsidRPr="00D75914">
        <w:rPr>
          <w:rFonts w:ascii="標楷體" w:eastAsia="標楷體" w:hAnsi="標楷體" w:cs="TTB7CF9C5CtCID-WinCharSetFFFF-H"/>
          <w:kern w:val="0"/>
          <w:sz w:val="24"/>
          <w:szCs w:val="24"/>
        </w:rPr>
        <w:t>014011014</w:t>
      </w:r>
      <w:r w:rsidRPr="00363FA4">
        <w:rPr>
          <w:rFonts w:ascii="標楷體" w:eastAsia="標楷體" w:hAnsi="標楷體" w:cs="TTB7CF9C5CtCID-WinCharSetFFFF-H"/>
          <w:kern w:val="0"/>
          <w:sz w:val="24"/>
          <w:szCs w:val="24"/>
        </w:rPr>
        <w:t xml:space="preserve"> </w:t>
      </w:r>
      <w:hyperlink r:id="rId8" w:tgtFrame="_blank" w:history="1">
        <w:r w:rsidR="00D75914" w:rsidRPr="00D75914">
          <w:rPr>
            <w:rFonts w:ascii="標楷體" w:eastAsia="標楷體" w:hAnsi="標楷體" w:cs="TTB7CF9C5CtCID-WinCharSetFFFF-H"/>
            <w:kern w:val="0"/>
            <w:sz w:val="24"/>
            <w:szCs w:val="24"/>
          </w:rPr>
          <w:t>羅毓明</w:t>
        </w:r>
      </w:hyperlink>
    </w:p>
    <w:p w:rsidR="008A4231" w:rsidRDefault="00D75914" w:rsidP="00363FA4">
      <w:pPr>
        <w:pStyle w:val="a3"/>
        <w:spacing w:line="360" w:lineRule="auto"/>
        <w:rPr>
          <w:rFonts w:ascii="標楷體" w:eastAsia="標楷體" w:hAnsi="標楷體" w:cs="TTB7CF9C5CtCID-WinCharSetFFFF-H"/>
          <w:kern w:val="0"/>
          <w:sz w:val="24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 w:val="24"/>
          <w:szCs w:val="24"/>
        </w:rPr>
        <w:t>資管四 B984020030 張勝峰</w:t>
      </w:r>
    </w:p>
    <w:p w:rsidR="00D75914" w:rsidRPr="00D75914" w:rsidRDefault="00D75914" w:rsidP="00363FA4">
      <w:pPr>
        <w:pStyle w:val="a3"/>
        <w:spacing w:line="360" w:lineRule="auto"/>
        <w:rPr>
          <w:rFonts w:ascii="標楷體" w:eastAsia="標楷體" w:hAnsi="標楷體" w:cs="TTB7CF9C5CtCID-WinCharSetFFFF-H"/>
          <w:kern w:val="0"/>
          <w:sz w:val="24"/>
          <w:szCs w:val="24"/>
        </w:rPr>
      </w:pPr>
    </w:p>
    <w:p w:rsidR="00B56E99" w:rsidRDefault="005B642F">
      <w:pPr>
        <w:spacing w:line="360" w:lineRule="auto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8A4231">
        <w:rPr>
          <w:rFonts w:ascii="標楷體" w:eastAsia="標楷體" w:hAnsi="標楷體" w:hint="eastAsia"/>
        </w:rPr>
        <w:t>在第七章中，作者詳盡地介紹了「</w:t>
      </w:r>
      <w:r w:rsidR="008A4231" w:rsidRPr="00B42270">
        <w:rPr>
          <w:rFonts w:ascii="標楷體" w:eastAsia="標楷體" w:hAnsi="標楷體" w:cs="TTB7CF9C5CtCID-WinCharSetFFFF-H" w:hint="eastAsia"/>
          <w:kern w:val="0"/>
          <w:szCs w:val="24"/>
        </w:rPr>
        <w:t>六</w:t>
      </w:r>
      <w:r w:rsidR="008A4231">
        <w:rPr>
          <w:rFonts w:ascii="標楷體" w:eastAsia="標楷體" w:hAnsi="標楷體" w:cs="TTB7CF9C5CtCID-WinCharSetFFFF-H" w:hint="eastAsia"/>
          <w:kern w:val="0"/>
          <w:szCs w:val="24"/>
        </w:rPr>
        <w:t>個</w:t>
      </w:r>
      <w:r w:rsidR="008A4231" w:rsidRPr="00B42270">
        <w:rPr>
          <w:rFonts w:ascii="標楷體" w:eastAsia="標楷體" w:hAnsi="標楷體" w:cs="TTB7CF9C5CtCID-WinCharSetFFFF-H" w:hint="eastAsia"/>
          <w:kern w:val="0"/>
          <w:szCs w:val="24"/>
        </w:rPr>
        <w:t>標準</w:t>
      </w:r>
      <w:r w:rsidR="008A4231">
        <w:rPr>
          <w:rFonts w:ascii="標楷體" w:eastAsia="標楷體" w:hAnsi="標楷體" w:cs="TTB7CF9C5CtCID-WinCharSetFFFF-H" w:hint="eastAsia"/>
          <w:kern w:val="0"/>
          <w:szCs w:val="24"/>
        </w:rPr>
        <w:t>」在全面品質管理上的意涵與方法論。但是無論</w:t>
      </w:r>
      <w:r w:rsidR="00B56E99">
        <w:rPr>
          <w:rFonts w:ascii="標楷體" w:eastAsia="標楷體" w:hAnsi="標楷體" w:cs="TTB7CF9C5CtCID-WinCharSetFFFF-H" w:hint="eastAsia"/>
          <w:kern w:val="0"/>
          <w:szCs w:val="24"/>
        </w:rPr>
        <w:t>這套方法</w:t>
      </w:r>
      <w:r w:rsidR="008A4231">
        <w:rPr>
          <w:rFonts w:ascii="標楷體" w:eastAsia="標楷體" w:hAnsi="標楷體" w:cs="TTB7CF9C5CtCID-WinCharSetFFFF-H" w:hint="eastAsia"/>
          <w:kern w:val="0"/>
          <w:szCs w:val="24"/>
        </w:rPr>
        <w:t>如何系統化的建構出</w:t>
      </w:r>
      <w:r w:rsidR="00B56E99">
        <w:rPr>
          <w:rFonts w:ascii="標楷體" w:eastAsia="標楷體" w:hAnsi="標楷體" w:cs="TTB7CF9C5CtCID-WinCharSetFFFF-H" w:hint="eastAsia"/>
          <w:kern w:val="0"/>
          <w:szCs w:val="24"/>
        </w:rPr>
        <w:t>一幅</w:t>
      </w:r>
      <w:r w:rsidR="008A4231">
        <w:rPr>
          <w:rFonts w:ascii="標楷體" w:eastAsia="標楷體" w:hAnsi="標楷體" w:cs="TTB7CF9C5CtCID-WinCharSetFFFF-H" w:hint="eastAsia"/>
          <w:kern w:val="0"/>
          <w:szCs w:val="24"/>
        </w:rPr>
        <w:t>看似完美的</w:t>
      </w:r>
      <w:r w:rsidR="00B56E99">
        <w:rPr>
          <w:rFonts w:ascii="標楷體" w:eastAsia="標楷體" w:hAnsi="標楷體" w:cs="TTB7CF9C5CtCID-WinCharSetFFFF-H" w:hint="eastAsia"/>
          <w:kern w:val="0"/>
          <w:szCs w:val="24"/>
        </w:rPr>
        <w:t>品質管理藍圖，在實務上由於每間企業的屬性不同與所提供之關鍵產品</w:t>
      </w:r>
      <w:r w:rsidR="00B56E99" w:rsidRPr="00CF1396">
        <w:rPr>
          <w:rFonts w:ascii="標楷體" w:eastAsia="標楷體" w:hAnsi="標楷體" w:cs="TTB7CF9C5CtCID-WinCharSetFFFF-H" w:hint="eastAsia"/>
          <w:kern w:val="0"/>
          <w:szCs w:val="24"/>
        </w:rPr>
        <w:t>或服務</w:t>
      </w:r>
      <w:r w:rsidR="00B56E99">
        <w:rPr>
          <w:rFonts w:ascii="標楷體" w:eastAsia="標楷體" w:hAnsi="標楷體" w:cs="TTB7CF9C5CtCID-WinCharSetFFFF-H" w:hint="eastAsia"/>
          <w:kern w:val="0"/>
          <w:szCs w:val="24"/>
        </w:rPr>
        <w:t>之不同，實務上便得做出調整，賦與這張藍圖更大的彈性。茲以目前在連鎖</w:t>
      </w:r>
      <w:r w:rsidR="002E69E7">
        <w:rPr>
          <w:rFonts w:ascii="標楷體" w:eastAsia="標楷體" w:hAnsi="標楷體" w:cs="TTB7CF9C5CtCID-WinCharSetFFFF-H" w:hint="eastAsia"/>
          <w:kern w:val="0"/>
          <w:szCs w:val="24"/>
        </w:rPr>
        <w:t>餐飲業站有一席之地的</w:t>
      </w:r>
      <w:r w:rsidR="002E69E7" w:rsidRPr="002E69E7">
        <w:rPr>
          <w:rFonts w:ascii="標楷體" w:eastAsia="標楷體" w:hAnsi="標楷體" w:cs="TTB7CF9C5CtCID-WinCharSetFFFF-H"/>
          <w:kern w:val="0"/>
          <w:szCs w:val="24"/>
        </w:rPr>
        <w:t>瓦</w:t>
      </w:r>
      <w:proofErr w:type="gramStart"/>
      <w:r w:rsidR="002E69E7" w:rsidRPr="002E69E7">
        <w:rPr>
          <w:rFonts w:ascii="標楷體" w:eastAsia="標楷體" w:hAnsi="標楷體" w:cs="TTB7CF9C5CtCID-WinCharSetFFFF-H"/>
          <w:kern w:val="0"/>
          <w:szCs w:val="24"/>
        </w:rPr>
        <w:t>城泰統</w:t>
      </w:r>
      <w:r w:rsidR="002E69E7">
        <w:rPr>
          <w:rFonts w:ascii="標楷體" w:eastAsia="標楷體" w:hAnsi="標楷體" w:cs="TTB7CF9C5CtCID-WinCharSetFFFF-H" w:hint="eastAsia"/>
          <w:kern w:val="0"/>
          <w:szCs w:val="24"/>
        </w:rPr>
        <w:t>在</w:t>
      </w:r>
      <w:proofErr w:type="gramEnd"/>
      <w:r w:rsidR="002E69E7">
        <w:rPr>
          <w:rFonts w:ascii="標楷體" w:eastAsia="標楷體" w:hAnsi="標楷體" w:cs="TTB7CF9C5CtCID-WinCharSetFFFF-H" w:hint="eastAsia"/>
          <w:kern w:val="0"/>
          <w:szCs w:val="24"/>
        </w:rPr>
        <w:t>品質管理上所做的流程改進作為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與「六個標準差」之方法論的映照。</w:t>
      </w:r>
    </w:p>
    <w:p w:rsidR="00B56E99" w:rsidRDefault="00B56E99">
      <w:pPr>
        <w:spacing w:line="360" w:lineRule="auto"/>
        <w:rPr>
          <w:rFonts w:ascii="標楷體" w:eastAsia="標楷體" w:hAnsi="標楷體" w:cs="TTB7CF9C5CtCID-WinCharSetFFFF-H"/>
          <w:kern w:val="0"/>
          <w:szCs w:val="24"/>
        </w:rPr>
      </w:pPr>
    </w:p>
    <w:p w:rsidR="005B642F" w:rsidRPr="005B642F" w:rsidRDefault="005B642F">
      <w:pPr>
        <w:spacing w:line="360" w:lineRule="auto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 xml:space="preserve">    相信在台灣吃過泰式料理的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人們對瓦城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的餐點品質與服務印象深刻。裝潢典雅的用餐環境、整潔的餐具與每組更換的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桌巾紙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，相信是到瓦城用餐的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饕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客們對這間連鎖餐廳的第一印象。在飽餐一頓後，鮮少人知道的是一道料理的背後蘊藏的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多少的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細節與執著。</w:t>
      </w:r>
    </w:p>
    <w:p w:rsidR="00CF1396" w:rsidRDefault="005B642F">
      <w:pPr>
        <w:spacing w:line="360" w:lineRule="auto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以瓦城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的招牌料理之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－蝦醬空心菜來說，從採買空心菜到</w:t>
      </w:r>
      <w:r w:rsidR="0081412D">
        <w:rPr>
          <w:rFonts w:ascii="標楷體" w:eastAsia="標楷體" w:hAnsi="標楷體" w:cs="TTB7CF9C5CtCID-WinCharSetFFFF-H" w:hint="eastAsia"/>
          <w:kern w:val="0"/>
          <w:szCs w:val="24"/>
        </w:rPr>
        <w:t>一道色香味俱全的料理</w:t>
      </w:r>
      <w:proofErr w:type="gramStart"/>
      <w:r w:rsidR="0081412D">
        <w:rPr>
          <w:rFonts w:ascii="標楷體" w:eastAsia="標楷體" w:hAnsi="標楷體" w:cs="TTB7CF9C5CtCID-WinCharSetFFFF-H" w:hint="eastAsia"/>
          <w:kern w:val="0"/>
          <w:szCs w:val="24"/>
        </w:rPr>
        <w:t>之間，</w:t>
      </w:r>
      <w:proofErr w:type="gramEnd"/>
      <w:r w:rsidR="0081412D">
        <w:rPr>
          <w:rFonts w:ascii="標楷體" w:eastAsia="標楷體" w:hAnsi="標楷體" w:cs="TTB7CF9C5CtCID-WinCharSetFFFF-H" w:hint="eastAsia"/>
          <w:kern w:val="0"/>
          <w:szCs w:val="24"/>
        </w:rPr>
        <w:t>便看得出瓦</w:t>
      </w:r>
      <w:proofErr w:type="gramStart"/>
      <w:r w:rsidR="0081412D">
        <w:rPr>
          <w:rFonts w:ascii="標楷體" w:eastAsia="標楷體" w:hAnsi="標楷體" w:cs="TTB7CF9C5CtCID-WinCharSetFFFF-H" w:hint="eastAsia"/>
          <w:kern w:val="0"/>
          <w:szCs w:val="24"/>
        </w:rPr>
        <w:t>城泰統創辦人</w:t>
      </w:r>
      <w:proofErr w:type="gramEnd"/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t>徐承義</w:t>
      </w:r>
      <w:r w:rsidR="0081412D">
        <w:rPr>
          <w:rFonts w:ascii="標楷體" w:eastAsia="標楷體" w:hAnsi="標楷體" w:cs="TTB7CF9C5CtCID-WinCharSetFFFF-H" w:hint="eastAsia"/>
          <w:kern w:val="0"/>
          <w:szCs w:val="24"/>
        </w:rPr>
        <w:t>的堅持。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「空心菜</w:t>
      </w:r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t>切段長度統一為六公分，</w:t>
      </w:r>
      <w:proofErr w:type="gramStart"/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t>菜梗和菜</w:t>
      </w:r>
      <w:proofErr w:type="gramEnd"/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t>葉的比例為一比一，在熱炒過程只能加入二十cc的水，一滴也不能多。火候也精</w:t>
      </w:r>
      <w:proofErr w:type="gramStart"/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t>準</w:t>
      </w:r>
      <w:proofErr w:type="gramEnd"/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t>控制，不到三分鐘過程就分為四階段：小火、文火、中火、 大火，每階段以秒為單位計算。</w:t>
      </w:r>
      <w:r w:rsidR="00D74FE9" w:rsidRPr="0081412D">
        <w:rPr>
          <w:rFonts w:ascii="標楷體" w:eastAsia="標楷體" w:hAnsi="標楷體" w:cs="TTB7CF9C5CtCID-WinCharSetFFFF-H" w:hint="eastAsia"/>
          <w:kern w:val="0"/>
          <w:szCs w:val="24"/>
        </w:rPr>
        <w:t>而出菜時，還須做最後確認：盤底不能有湯汁、溫度要達七十度以上，</w:t>
      </w:r>
      <w:proofErr w:type="gramStart"/>
      <w:r w:rsidR="00D74FE9" w:rsidRPr="0081412D">
        <w:rPr>
          <w:rFonts w:ascii="標楷體" w:eastAsia="標楷體" w:hAnsi="標楷體" w:cs="TTB7CF9C5CtCID-WinCharSetFFFF-H" w:hint="eastAsia"/>
          <w:kern w:val="0"/>
          <w:szCs w:val="24"/>
        </w:rPr>
        <w:t>菜葉須翠綠</w:t>
      </w:r>
      <w:proofErr w:type="gramEnd"/>
      <w:r w:rsidR="00D74FE9" w:rsidRPr="0081412D">
        <w:rPr>
          <w:rFonts w:ascii="標楷體" w:eastAsia="標楷體" w:hAnsi="標楷體" w:cs="TTB7CF9C5CtCID-WinCharSetFFFF-H" w:hint="eastAsia"/>
          <w:kern w:val="0"/>
          <w:szCs w:val="24"/>
        </w:rPr>
        <w:t>，</w:t>
      </w:r>
      <w:proofErr w:type="gramStart"/>
      <w:r w:rsidR="00D74FE9" w:rsidRPr="0081412D">
        <w:rPr>
          <w:rFonts w:ascii="標楷體" w:eastAsia="標楷體" w:hAnsi="標楷體" w:cs="TTB7CF9C5CtCID-WinCharSetFFFF-H" w:hint="eastAsia"/>
          <w:kern w:val="0"/>
          <w:szCs w:val="24"/>
        </w:rPr>
        <w:t>菜梗要筆挺</w:t>
      </w:r>
      <w:proofErr w:type="gramEnd"/>
      <w:r w:rsidR="00D74FE9" w:rsidRPr="0081412D">
        <w:rPr>
          <w:rFonts w:ascii="標楷體" w:eastAsia="標楷體" w:hAnsi="標楷體" w:cs="TTB7CF9C5CtCID-WinCharSetFFFF-H" w:hint="eastAsia"/>
          <w:kern w:val="0"/>
          <w:szCs w:val="24"/>
        </w:rPr>
        <w:t>；擺盤要以堆疊的</w:t>
      </w:r>
      <w:r w:rsidR="00D74FE9">
        <w:rPr>
          <w:rFonts w:ascii="標楷體" w:eastAsia="標楷體" w:hAnsi="標楷體" w:cs="TTB7CF9C5CtCID-WinCharSetFFFF-H" w:hint="eastAsia"/>
          <w:kern w:val="0"/>
          <w:szCs w:val="24"/>
        </w:rPr>
        <w:t>方式，分成三次下菜，菜葉及</w:t>
      </w:r>
      <w:proofErr w:type="gramStart"/>
      <w:r w:rsidR="00D74FE9">
        <w:rPr>
          <w:rFonts w:ascii="標楷體" w:eastAsia="標楷體" w:hAnsi="標楷體" w:cs="TTB7CF9C5CtCID-WinCharSetFFFF-H" w:hint="eastAsia"/>
          <w:kern w:val="0"/>
          <w:szCs w:val="24"/>
        </w:rPr>
        <w:t>菜梗須分布</w:t>
      </w:r>
      <w:proofErr w:type="gramEnd"/>
      <w:r w:rsidR="00D74FE9">
        <w:rPr>
          <w:rFonts w:ascii="標楷體" w:eastAsia="標楷體" w:hAnsi="標楷體" w:cs="TTB7CF9C5CtCID-WinCharSetFFFF-H" w:hint="eastAsia"/>
          <w:kern w:val="0"/>
          <w:szCs w:val="24"/>
        </w:rPr>
        <w:t>均勻，不合規定就要重新炒一盤。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」如此科學化地</w:t>
      </w:r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定義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每</w:t>
      </w:r>
      <w:proofErr w:type="gramStart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個</w:t>
      </w:r>
      <w:proofErr w:type="gramEnd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料理步驟，是吃慣傳統台式</w:t>
      </w:r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大火</w:t>
      </w:r>
      <w:proofErr w:type="gramStart"/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快炒大把</w:t>
      </w:r>
      <w:proofErr w:type="gramEnd"/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青菜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的我們所想像不到的。而這麼多的堅持，為的就是讓每</w:t>
      </w:r>
      <w:proofErr w:type="gramStart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個</w:t>
      </w:r>
      <w:proofErr w:type="gramEnd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顧客到各家連鎖店口中吃到的空心菜風味一致。</w:t>
      </w:r>
    </w:p>
    <w:p w:rsidR="00D74FE9" w:rsidRDefault="00CF1396">
      <w:pPr>
        <w:spacing w:line="360" w:lineRule="auto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lastRenderedPageBreak/>
        <w:t xml:space="preserve">    </w:t>
      </w:r>
    </w:p>
    <w:p w:rsidR="008A4231" w:rsidRPr="00D74FE9" w:rsidRDefault="00D74FE9">
      <w:pPr>
        <w:spacing w:line="360" w:lineRule="auto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瓦城在</w:t>
      </w:r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廚師的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品質管理上所建立起的則是</w:t>
      </w:r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廚師</w:t>
      </w:r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分級制。像是跆拳道以不同顏色的腰帶作為區隔，在瓦城工作的廚師，肩膀上會別</w:t>
      </w:r>
      <w:proofErr w:type="gramStart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幟著</w:t>
      </w:r>
      <w:proofErr w:type="gramEnd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不同數量的</w:t>
      </w:r>
      <w:proofErr w:type="gramStart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的星型</w:t>
      </w:r>
      <w:proofErr w:type="gramEnd"/>
      <w:r w:rsidR="00CF1396">
        <w:rPr>
          <w:rFonts w:ascii="標楷體" w:eastAsia="標楷體" w:hAnsi="標楷體" w:cs="TTB7CF9C5CtCID-WinCharSetFFFF-H" w:hint="eastAsia"/>
          <w:kern w:val="0"/>
          <w:szCs w:val="24"/>
        </w:rPr>
        <w:t>徽章，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代表對該廚師在工作的肯定</w:t>
      </w:r>
      <w:r w:rsidR="00D75914">
        <w:rPr>
          <w:rFonts w:ascii="標楷體" w:eastAsia="標楷體" w:hAnsi="標楷體" w:cs="TTB7CF9C5CtCID-WinCharSetFFFF-H" w:hint="eastAsia"/>
          <w:kern w:val="0"/>
          <w:szCs w:val="24"/>
        </w:rPr>
        <w:t>。而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對於資淺的廚師來說，想獲得升遷便必須通過大大小小的測試與各項品評。這樣的</w:t>
      </w:r>
      <w:proofErr w:type="gramStart"/>
      <w:r>
        <w:rPr>
          <w:rFonts w:ascii="標楷體" w:eastAsia="標楷體" w:hAnsi="標楷體" w:cs="TTB7CF9C5CtCID-WinCharSetFFFF-H" w:hint="eastAsia"/>
          <w:kern w:val="0"/>
          <w:szCs w:val="24"/>
        </w:rPr>
        <w:t>制度對瓦城</w:t>
      </w:r>
      <w:proofErr w:type="gramEnd"/>
      <w:r>
        <w:rPr>
          <w:rFonts w:ascii="標楷體" w:eastAsia="標楷體" w:hAnsi="標楷體" w:cs="TTB7CF9C5CtCID-WinCharSetFFFF-H" w:hint="eastAsia"/>
          <w:kern w:val="0"/>
          <w:szCs w:val="24"/>
        </w:rPr>
        <w:t>內部而言，是一種良性的競爭；對到店內用餐的顧客而言，無疑又會因為吃到美味的料理而再三上門。</w:t>
      </w:r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br/>
      </w:r>
      <w:r w:rsidR="0081412D" w:rsidRPr="0081412D">
        <w:rPr>
          <w:rFonts w:ascii="標楷體" w:eastAsia="標楷體" w:hAnsi="標楷體" w:cs="TTB7CF9C5CtCID-WinCharSetFFFF-H" w:hint="eastAsia"/>
          <w:kern w:val="0"/>
          <w:szCs w:val="24"/>
        </w:rPr>
        <w:br/>
      </w:r>
      <w:r>
        <w:rPr>
          <w:rFonts w:ascii="標楷體" w:eastAsia="標楷體" w:hAnsi="標楷體" w:cs="TTB7CF9C5CtCID-WinCharSetFFFF-H" w:hint="eastAsia"/>
          <w:kern w:val="0"/>
          <w:szCs w:val="24"/>
        </w:rPr>
        <w:t xml:space="preserve">    猶記得當初在雜誌上看到這邊報導的震撼</w:t>
      </w:r>
      <w:r w:rsidR="00363FA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如此科學化、甚至在一般人眼中有些吹毛求疵的</w:t>
      </w:r>
      <w:r w:rsidR="00363FA4">
        <w:rPr>
          <w:rFonts w:ascii="標楷體" w:eastAsia="標楷體" w:hAnsi="標楷體" w:cs="TTB7CF9C5CtCID-WinCharSetFFFF-H" w:hint="eastAsia"/>
          <w:kern w:val="0"/>
          <w:szCs w:val="24"/>
        </w:rPr>
        <w:t>要求卻是造就瓦城餐飲王國的基石。透過上述的案例，便能了解企業在落實全面品質管理的實務上究竟是如何確實執行的。</w:t>
      </w:r>
    </w:p>
    <w:sectPr w:rsidR="008A4231" w:rsidRPr="00D74FE9" w:rsidSect="00B76F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D5" w:rsidRDefault="00CC0CD5" w:rsidP="00B42270">
      <w:r>
        <w:separator/>
      </w:r>
    </w:p>
  </w:endnote>
  <w:endnote w:type="continuationSeparator" w:id="0">
    <w:p w:rsidR="00CC0CD5" w:rsidRDefault="00CC0CD5" w:rsidP="00B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D5" w:rsidRDefault="00CC0CD5" w:rsidP="00B42270">
      <w:r>
        <w:separator/>
      </w:r>
    </w:p>
  </w:footnote>
  <w:footnote w:type="continuationSeparator" w:id="0">
    <w:p w:rsidR="00CC0CD5" w:rsidRDefault="00CC0CD5" w:rsidP="00B4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B2"/>
    <w:rsid w:val="0002299F"/>
    <w:rsid w:val="00124C75"/>
    <w:rsid w:val="0014481C"/>
    <w:rsid w:val="001F28C4"/>
    <w:rsid w:val="00216CD4"/>
    <w:rsid w:val="00235628"/>
    <w:rsid w:val="002E69E7"/>
    <w:rsid w:val="00363FA4"/>
    <w:rsid w:val="00385CB2"/>
    <w:rsid w:val="003D01C6"/>
    <w:rsid w:val="00436574"/>
    <w:rsid w:val="005270E5"/>
    <w:rsid w:val="00531731"/>
    <w:rsid w:val="00552E01"/>
    <w:rsid w:val="005B642F"/>
    <w:rsid w:val="005F681B"/>
    <w:rsid w:val="00656BEE"/>
    <w:rsid w:val="00662A63"/>
    <w:rsid w:val="006A5B80"/>
    <w:rsid w:val="006C2CE7"/>
    <w:rsid w:val="00710529"/>
    <w:rsid w:val="0081412D"/>
    <w:rsid w:val="00830A53"/>
    <w:rsid w:val="00853F8E"/>
    <w:rsid w:val="008674A7"/>
    <w:rsid w:val="008A4231"/>
    <w:rsid w:val="008C255C"/>
    <w:rsid w:val="00986ADE"/>
    <w:rsid w:val="00B41656"/>
    <w:rsid w:val="00B42270"/>
    <w:rsid w:val="00B56E99"/>
    <w:rsid w:val="00B6439F"/>
    <w:rsid w:val="00B76F63"/>
    <w:rsid w:val="00BA36EC"/>
    <w:rsid w:val="00BC425C"/>
    <w:rsid w:val="00C4285B"/>
    <w:rsid w:val="00CA1B53"/>
    <w:rsid w:val="00CC0CD5"/>
    <w:rsid w:val="00CF1396"/>
    <w:rsid w:val="00D74FE9"/>
    <w:rsid w:val="00D75914"/>
    <w:rsid w:val="00DA09AE"/>
    <w:rsid w:val="00DB1472"/>
    <w:rsid w:val="00E83CD0"/>
    <w:rsid w:val="00F47218"/>
    <w:rsid w:val="00F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2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22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428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759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2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22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428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759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mondinparadi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2ACF4-6CDE-4166-8CBB-B1F0EEFF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>Toshiba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kledu</cp:lastModifiedBy>
  <cp:revision>2</cp:revision>
  <dcterms:created xsi:type="dcterms:W3CDTF">2013-03-24T17:57:00Z</dcterms:created>
  <dcterms:modified xsi:type="dcterms:W3CDTF">2013-03-24T17:57:00Z</dcterms:modified>
</cp:coreProperties>
</file>